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116"/>
        <w:gridCol w:w="3074"/>
      </w:tblGrid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 xml:space="preserve">Magyar Bányászati </w:t>
            </w:r>
            <w:r w:rsidRPr="00306832">
              <w:rPr>
                <w:b/>
                <w:bCs/>
              </w:rPr>
              <w:br/>
              <w:t>és Földtani Szolgálat</w:t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480BB5F9" wp14:editId="0450E2E8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2E1DA2C4" wp14:editId="41FA13CB">
                  <wp:extent cx="745490" cy="745490"/>
                  <wp:effectExtent l="0" t="0" r="0" b="0"/>
                  <wp:docPr id="13" name="Kép 13" descr="MBF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F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31D61D60" wp14:editId="7E31C26A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t>1015 Budapest, Csalogány u. 12. I/1.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Tel: 36-1-201 91 29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pStyle w:val="NormlWeb"/>
              <w:spacing w:before="0" w:after="0"/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  <w:r w:rsidRPr="00306832">
              <w:rPr>
                <w:lang w:val="en-US"/>
              </w:rPr>
              <w:br/>
              <w:t>Tel: 36-1-3012900,</w:t>
            </w:r>
            <w:r w:rsidRPr="00306832">
              <w:t xml:space="preserve"> </w:t>
            </w:r>
            <w:r w:rsidRPr="00306832">
              <w:rPr>
                <w:lang w:val="en-US"/>
              </w:rPr>
              <w:t>Fax: +36-1-301-2903</w:t>
            </w:r>
          </w:p>
          <w:p w:rsidR="00FB4C4F" w:rsidRPr="00306832" w:rsidRDefault="00FB4C4F" w:rsidP="0037171F">
            <w:pPr>
              <w:jc w:val="center"/>
            </w:pPr>
            <w:r w:rsidRPr="00306832">
              <w:t xml:space="preserve">e-mail: </w:t>
            </w:r>
            <w:hyperlink r:id="rId10" w:history="1">
              <w:r w:rsidRPr="00306832">
                <w:t>info@mbfsz.gov.hu</w:t>
              </w:r>
            </w:hyperlink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FB4C4F" w:rsidRPr="00306832" w:rsidRDefault="00FB4C4F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</w:p>
    <w:p w:rsidR="00FB4C4F" w:rsidRPr="00306832" w:rsidRDefault="003866EB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3866EB">
        <w:rPr>
          <w:rStyle w:val="Kiemels2"/>
          <w:b/>
          <w:sz w:val="28"/>
          <w:szCs w:val="28"/>
        </w:rPr>
        <w:t>FÖLDTANI</w:t>
      </w:r>
      <w:r w:rsidR="00FB4C4F" w:rsidRPr="003866EB">
        <w:rPr>
          <w:rStyle w:val="Kiemels2"/>
          <w:b/>
          <w:sz w:val="28"/>
          <w:szCs w:val="28"/>
        </w:rPr>
        <w:t xml:space="preserve"> ÉS GEOFIZIKAI VÁNDORGYŰLÉS</w:t>
      </w:r>
      <w:r w:rsidR="00FB4C4F" w:rsidRPr="00306832">
        <w:rPr>
          <w:sz w:val="24"/>
          <w:szCs w:val="24"/>
        </w:rPr>
        <w:br/>
      </w:r>
      <w:r w:rsidR="00FB4C4F"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306832" w:rsidRDefault="00FB4C4F" w:rsidP="00FB4C4F">
      <w:pPr>
        <w:jc w:val="center"/>
      </w:pPr>
      <w:r w:rsidRPr="00306832">
        <w:t>2019. október 3–5. (csütörtök–szombat)</w:t>
      </w:r>
    </w:p>
    <w:p w:rsidR="00FB4C4F" w:rsidRDefault="00FB4C4F" w:rsidP="00FB4C4F">
      <w:pPr>
        <w:jc w:val="center"/>
      </w:pPr>
      <w:r w:rsidRPr="00306832">
        <w:t>Balatonfüred, Hotel Margaréta****</w:t>
      </w:r>
    </w:p>
    <w:p w:rsidR="007015B9" w:rsidRDefault="007015B9" w:rsidP="00FB4C4F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2688"/>
        <w:gridCol w:w="3213"/>
      </w:tblGrid>
      <w:tr w:rsidR="007015B9" w:rsidTr="007015B9">
        <w:tc>
          <w:tcPr>
            <w:tcW w:w="3727" w:type="dxa"/>
          </w:tcPr>
          <w:p w:rsidR="007015B9" w:rsidRDefault="007015B9" w:rsidP="00FB4C4F">
            <w:pPr>
              <w:jc w:val="center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13D04082" wp14:editId="374765C9">
                  <wp:extent cx="1428750" cy="473528"/>
                  <wp:effectExtent l="0" t="0" r="0" b="317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KA_logo_2012_RG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11" cy="49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7015B9" w:rsidRDefault="007015B9" w:rsidP="00FB4C4F">
            <w:pPr>
              <w:jc w:val="center"/>
              <w:rPr>
                <w:noProof/>
                <w:lang w:eastAsia="hu-HU" w:bidi="ar-SA"/>
              </w:rPr>
            </w:pPr>
            <w:r>
              <w:rPr>
                <w:noProof/>
                <w:lang w:eastAsia="hu-HU" w:bidi="ar-SA"/>
              </w:rPr>
              <w:br/>
              <w:t>TÁMOGATÓK:</w:t>
            </w:r>
          </w:p>
        </w:tc>
        <w:tc>
          <w:tcPr>
            <w:tcW w:w="3213" w:type="dxa"/>
          </w:tcPr>
          <w:p w:rsidR="007015B9" w:rsidRDefault="007015B9" w:rsidP="00FB4C4F">
            <w:pPr>
              <w:jc w:val="center"/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4918B074" wp14:editId="53362336">
                  <wp:extent cx="718820" cy="490824"/>
                  <wp:effectExtent l="0" t="0" r="5080" b="508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mi_color_cmyk__6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90" cy="49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C4F" w:rsidRDefault="00FB4C4F" w:rsidP="00FB4C4F">
      <w:pPr>
        <w:jc w:val="center"/>
      </w:pPr>
    </w:p>
    <w:p w:rsidR="00FB4C4F" w:rsidRPr="00306832" w:rsidRDefault="00FB4C4F" w:rsidP="00FB4C4F">
      <w:pPr>
        <w:pStyle w:val="Szvegtrzs"/>
        <w:numPr>
          <w:ilvl w:val="0"/>
          <w:numId w:val="1"/>
        </w:numPr>
        <w:jc w:val="center"/>
        <w:rPr>
          <w:b/>
        </w:rPr>
      </w:pPr>
      <w:r w:rsidRPr="00306832">
        <w:rPr>
          <w:b/>
        </w:rPr>
        <w:t>körlevél</w:t>
      </w:r>
    </w:p>
    <w:p w:rsidR="00FB4C4F" w:rsidRPr="00306832" w:rsidRDefault="00FB4C4F" w:rsidP="00FB4C4F">
      <w:pPr>
        <w:jc w:val="both"/>
        <w:rPr>
          <w:b/>
          <w:bCs/>
          <w:i/>
          <w:iCs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</w:t>
      </w:r>
      <w:r w:rsidR="005576FD">
        <w:rPr>
          <w:lang w:eastAsia="hu-HU" w:bidi="ar-SA"/>
        </w:rPr>
        <w:t xml:space="preserve"> és szekció</w:t>
      </w:r>
      <w:r w:rsidRPr="00306832">
        <w:rPr>
          <w:lang w:eastAsia="hu-HU" w:bidi="ar-SA"/>
        </w:rPr>
        <w:t xml:space="preserve"> előadások</w:t>
      </w:r>
      <w:r w:rsidR="005576FD">
        <w:rPr>
          <w:lang w:eastAsia="hu-HU" w:bidi="ar-SA"/>
        </w:rPr>
        <w:t>,</w:t>
      </w:r>
      <w:r w:rsidRPr="00306832">
        <w:rPr>
          <w:lang w:eastAsia="hu-HU" w:bidi="ar-SA"/>
        </w:rPr>
        <w:t xml:space="preserve"> a Vándorgyűlésen </w:t>
      </w:r>
      <w:r w:rsidR="005576FD">
        <w:rPr>
          <w:lang w:eastAsia="hu-HU" w:bidi="ar-SA"/>
        </w:rPr>
        <w:t>megjelenő</w:t>
      </w:r>
      <w:r w:rsidRPr="00306832">
        <w:rPr>
          <w:lang w:eastAsia="hu-HU" w:bidi="ar-SA"/>
        </w:rPr>
        <w:t xml:space="preserve"> cégek, intézetek sora, szellemi termékeik, innovatív kutatási módszereik, műszereik mind-mind már a jövőt vetítik előre.</w:t>
      </w:r>
    </w:p>
    <w:p w:rsidR="00FB4C4F" w:rsidRPr="00306832" w:rsidRDefault="00FB4C4F" w:rsidP="00FB4C4F">
      <w:pPr>
        <w:rPr>
          <w:i/>
          <w:iCs/>
          <w:caps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746289" w:rsidRPr="00306832" w:rsidRDefault="002E58AA" w:rsidP="00FB4C4F">
      <w:pPr>
        <w:widowControl/>
        <w:suppressAutoHyphens w:val="0"/>
        <w:autoSpaceDE/>
        <w:jc w:val="both"/>
      </w:pPr>
      <w:proofErr w:type="spellStart"/>
      <w:r>
        <w:rPr>
          <w:b/>
        </w:rPr>
        <w:t>Borhy</w:t>
      </w:r>
      <w:proofErr w:type="spellEnd"/>
      <w:r w:rsidR="00746289" w:rsidRPr="00746289">
        <w:rPr>
          <w:b/>
        </w:rPr>
        <w:t xml:space="preserve"> László,</w:t>
      </w:r>
      <w:r w:rsidR="00746289">
        <w:t xml:space="preserve"> az ELTE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2F3B86" w:rsidRDefault="002F3B86">
      <w:pPr>
        <w:widowControl/>
        <w:suppressAutoHyphens w:val="0"/>
        <w:autoSpaceDE/>
        <w:spacing w:after="160" w:line="259" w:lineRule="auto"/>
        <w:rPr>
          <w:i/>
          <w:iCs/>
          <w:smallCaps/>
          <w:sz w:val="12"/>
          <w:szCs w:val="12"/>
        </w:rPr>
      </w:pPr>
      <w:r>
        <w:rPr>
          <w:i/>
          <w:iCs/>
          <w:smallCaps/>
          <w:sz w:val="12"/>
          <w:szCs w:val="12"/>
        </w:rPr>
        <w:br w:type="page"/>
      </w:r>
    </w:p>
    <w:p w:rsidR="00FB4C4F" w:rsidRPr="005920CA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 xml:space="preserve">: </w:t>
      </w:r>
      <w:r w:rsidR="002F3B86">
        <w:t xml:space="preserve">Kovács Attila Csaba, </w:t>
      </w:r>
      <w:r w:rsidRPr="00306832">
        <w:t>Magyar Balázs, Zelei Gábor, Petró Erzsébet</w:t>
      </w:r>
    </w:p>
    <w:p w:rsidR="002F3B86" w:rsidRDefault="002F3B86" w:rsidP="00FB4C4F"/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Haas János (MFT), Piros Olga (MFT), Pósfai Mihály (MFT), Takács Ernő (MGE)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9F72D6">
        <w:rPr>
          <w:lang w:eastAsia="hu-HU" w:bidi="ar-SA"/>
        </w:rPr>
        <w:t xml:space="preserve">10.20: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r w:rsidRPr="009F72D6">
        <w:rPr>
          <w:bCs/>
          <w:i/>
          <w:kern w:val="36"/>
          <w:lang w:eastAsia="hu-HU"/>
        </w:rPr>
        <w:t>előadáscím később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10.50: </w:t>
      </w:r>
      <w:r w:rsidRPr="00306832">
        <w:rPr>
          <w:rStyle w:val="Kiemels2"/>
          <w:rFonts w:eastAsia="Symbol"/>
        </w:rPr>
        <w:t>Brezsnyánszky Károly</w:t>
      </w:r>
      <w:r w:rsidRPr="00306832">
        <w:t xml:space="preserve">: </w:t>
      </w:r>
      <w:r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11.20: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 50: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Pr="00306832">
        <w:rPr>
          <w:rStyle w:val="Kiemels2"/>
          <w:rFonts w:eastAsia="Symbol"/>
        </w:rPr>
        <w:t>† Horváth Ferenc</w:t>
      </w:r>
      <w:r w:rsidRPr="00306832">
        <w:t xml:space="preserve"> et al</w:t>
      </w:r>
      <w:proofErr w:type="gramStart"/>
      <w:r w:rsidRPr="00306832">
        <w:t>.:</w:t>
      </w:r>
      <w:proofErr w:type="gramEnd"/>
      <w:r w:rsidRPr="00306832">
        <w:t xml:space="preserve">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i/>
          <w:lang w:eastAsia="hu-HU" w:bidi="ar-SA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9F72D6">
        <w:rPr>
          <w:rStyle w:val="Kiemels"/>
          <w:b/>
        </w:rPr>
        <w:t xml:space="preserve">Juhász Árpád: </w:t>
      </w:r>
      <w:r w:rsidRPr="008E5F79">
        <w:rPr>
          <w:rStyle w:val="Kiemels"/>
        </w:rPr>
        <w:t>előadáscím később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16.40: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DA66A7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 xml:space="preserve">Földtan, </w:t>
      </w:r>
      <w:r w:rsidR="00FB4C4F">
        <w:rPr>
          <w:b/>
          <w:lang w:eastAsia="hu-HU" w:bidi="ar-SA"/>
        </w:rPr>
        <w:t>B</w:t>
      </w:r>
      <w:r w:rsidR="00FB4C4F" w:rsidRPr="009F72D6">
        <w:rPr>
          <w:b/>
          <w:lang w:eastAsia="hu-HU" w:bidi="ar-SA"/>
        </w:rPr>
        <w:t>ányászat, Geofizika, Hidrogeológia</w:t>
      </w:r>
      <w:r w:rsidR="00FB4C4F"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2F3B86" w:rsidRDefault="002F3B86">
      <w:pPr>
        <w:widowControl/>
        <w:suppressAutoHyphens w:val="0"/>
        <w:autoSpaceDE/>
        <w:spacing w:after="160" w:line="259" w:lineRule="auto"/>
        <w:rPr>
          <w:b/>
          <w:lang w:eastAsia="hu-HU" w:bidi="ar-SA"/>
        </w:rPr>
      </w:pPr>
      <w:r>
        <w:rPr>
          <w:b/>
          <w:lang w:eastAsia="hu-HU" w:bidi="ar-SA"/>
        </w:rPr>
        <w:br w:type="page"/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06832">
        <w:rPr>
          <w:b/>
          <w:lang w:eastAsia="hu-HU" w:bidi="ar-SA"/>
        </w:rPr>
        <w:lastRenderedPageBreak/>
        <w:t>Október 5. Terepbejárás autóbusszal</w:t>
      </w:r>
    </w:p>
    <w:p w:rsidR="00FB4C4F" w:rsidRPr="002F3B86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2F3B86">
        <w:rPr>
          <w:b/>
          <w:lang w:eastAsia="hu-HU" w:bidi="ar-SA"/>
        </w:rPr>
        <w:t>Program:</w:t>
      </w:r>
    </w:p>
    <w:p w:rsidR="00FB4C4F" w:rsidRPr="002F3B86" w:rsidRDefault="00FB4C4F" w:rsidP="002F3B86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  <w:r w:rsidR="002F3B86">
        <w:rPr>
          <w:rFonts w:cs="Times New Roman"/>
          <w:szCs w:val="24"/>
          <w:lang w:eastAsia="hu-HU" w:bidi="ar-SA"/>
        </w:rPr>
        <w:t xml:space="preserve"> – </w:t>
      </w:r>
      <w:r w:rsidRPr="00306832">
        <w:rPr>
          <w:rFonts w:cs="Times New Roman"/>
          <w:color w:val="000000"/>
          <w:szCs w:val="24"/>
          <w:lang w:eastAsia="hu-HU" w:bidi="ar-SA"/>
        </w:rPr>
        <w:t>Balatonarács</w:t>
      </w:r>
      <w:r w:rsidRPr="00EB5956">
        <w:rPr>
          <w:rFonts w:cs="Times New Roman"/>
          <w:color w:val="000000"/>
          <w:szCs w:val="24"/>
          <w:lang w:eastAsia="hu-HU" w:bidi="ar-SA"/>
        </w:rPr>
        <w:t>, vasúti bevágás: perm/triász határ (</w:t>
      </w:r>
      <w:r>
        <w:rPr>
          <w:rFonts w:cs="Times New Roman"/>
          <w:color w:val="000000"/>
          <w:szCs w:val="24"/>
          <w:lang w:eastAsia="hu-HU" w:bidi="ar-SA"/>
        </w:rPr>
        <w:t xml:space="preserve">a </w:t>
      </w:r>
      <w:r w:rsidRPr="00EB5956">
        <w:rPr>
          <w:rFonts w:cs="Times New Roman"/>
          <w:color w:val="000000"/>
          <w:szCs w:val="24"/>
          <w:lang w:eastAsia="hu-HU" w:bidi="ar-SA"/>
        </w:rPr>
        <w:t>buszból nincs kiszállás</w:t>
      </w:r>
      <w:r>
        <w:rPr>
          <w:rFonts w:cs="Times New Roman"/>
          <w:color w:val="000000"/>
          <w:szCs w:val="24"/>
          <w:lang w:eastAsia="hu-HU" w:bidi="ar-SA"/>
        </w:rPr>
        <w:t>)</w:t>
      </w:r>
      <w:r w:rsidR="002F3B86">
        <w:rPr>
          <w:rFonts w:cs="Times New Roman"/>
          <w:color w:val="000000"/>
          <w:szCs w:val="24"/>
          <w:lang w:eastAsia="hu-HU" w:bidi="ar-SA"/>
        </w:rPr>
        <w:t xml:space="preserve"> – </w:t>
      </w: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  <w:r w:rsidR="002F3B86">
        <w:rPr>
          <w:rFonts w:cs="Times New Roman"/>
          <w:color w:val="000000"/>
          <w:szCs w:val="24"/>
          <w:lang w:eastAsia="hu-HU" w:bidi="ar-SA"/>
        </w:rPr>
        <w:t xml:space="preserve"> – </w:t>
      </w:r>
      <w:r w:rsidR="00DA66A7">
        <w:rPr>
          <w:rFonts w:cs="Times New Roman"/>
          <w:color w:val="000000"/>
          <w:szCs w:val="24"/>
          <w:lang w:eastAsia="hu-HU" w:bidi="ar-SA"/>
        </w:rPr>
        <w:t xml:space="preserve">Tihany, Levendula Ház (ebéd) </w:t>
      </w:r>
      <w:bookmarkStart w:id="0" w:name="_GoBack"/>
      <w:bookmarkEnd w:id="0"/>
      <w:r w:rsidR="002F3B86">
        <w:rPr>
          <w:rFonts w:cs="Times New Roman"/>
          <w:color w:val="000000"/>
          <w:szCs w:val="24"/>
          <w:lang w:eastAsia="hu-HU" w:bidi="ar-SA"/>
        </w:rPr>
        <w:t xml:space="preserve">– </w:t>
      </w: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  <w:r w:rsidR="002F3B86">
        <w:rPr>
          <w:rFonts w:cs="Times New Roman"/>
          <w:color w:val="000000"/>
          <w:szCs w:val="24"/>
          <w:lang w:eastAsia="hu-HU" w:bidi="ar-SA"/>
        </w:rPr>
        <w:t xml:space="preserve"> – 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proofErr w:type="spellStart"/>
      <w:r w:rsidRPr="00306832">
        <w:rPr>
          <w:rFonts w:cs="Times New Roman"/>
          <w:color w:val="000000"/>
          <w:szCs w:val="24"/>
          <w:lang w:eastAsia="hu-HU" w:bidi="ar-SA"/>
        </w:rPr>
        <w:t>alginitbánya</w:t>
      </w:r>
      <w:proofErr w:type="spellEnd"/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2F3B86" w:rsidRPr="00306832" w:rsidRDefault="002F3B86" w:rsidP="002F3B86">
      <w:pPr>
        <w:pStyle w:val="Listaszerbekezds"/>
        <w:widowControl/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 xml:space="preserve">Bányászati és Földtani </w:t>
      </w:r>
      <w:r w:rsidR="002F3B86">
        <w:rPr>
          <w:b/>
        </w:rPr>
        <w:t>Szolgálatnál</w:t>
      </w:r>
      <w:r w:rsidRPr="00306832">
        <w:rPr>
          <w:b/>
        </w:rPr>
        <w:t xml:space="preserve"> akkreditáltatjuk, a résztvevő földtani szakértők kreditpontokat szerezhetnek.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Pr="009F72D6">
        <w:rPr>
          <w:bCs/>
        </w:rPr>
        <w:t>2019. június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>2019. július 31.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="003866EB">
        <w:rPr>
          <w:bCs/>
        </w:rPr>
        <w:t>2019</w:t>
      </w:r>
      <w:r w:rsidRPr="009F72D6">
        <w:rPr>
          <w:bCs/>
        </w:rPr>
        <w:t>. június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>2019. június 30.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július 31.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13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Style w:val="Rcsostblzat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070"/>
        <w:gridCol w:w="990"/>
        <w:gridCol w:w="1170"/>
        <w:gridCol w:w="1080"/>
        <w:gridCol w:w="1530"/>
      </w:tblGrid>
      <w:tr w:rsidR="00FB4C4F" w:rsidRPr="00E445ED" w:rsidTr="0037171F"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412B33" w:rsidRDefault="00ED157E" w:rsidP="007652A4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KORAI REGISZTRÁCIÓ: 2019. </w:t>
            </w:r>
            <w:r w:rsidR="00FB4C4F" w:rsidRPr="00412B33">
              <w:rPr>
                <w:rFonts w:ascii="Arial Narrow" w:hAnsi="Arial Narrow"/>
                <w:b/>
                <w:sz w:val="18"/>
                <w:szCs w:val="18"/>
              </w:rPr>
              <w:t>06.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412B33">
              <w:rPr>
                <w:rFonts w:ascii="Arial Narrow" w:hAnsi="Arial Narrow"/>
                <w:b/>
                <w:sz w:val="18"/>
                <w:szCs w:val="18"/>
              </w:rPr>
              <w:t>15.-ig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C4F" w:rsidRPr="00412B33" w:rsidRDefault="00FB4C4F" w:rsidP="003717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412B33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412B33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ED157E"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03-04.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10 .03.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plenáris és szekció nap</w:t>
            </w:r>
          </w:p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27965/</w:t>
            </w:r>
            <w:r w:rsidRPr="008E5F79">
              <w:rPr>
                <w:rFonts w:ascii="Arial Narrow" w:hAnsi="Arial Narrow"/>
                <w:sz w:val="22"/>
                <w:szCs w:val="22"/>
              </w:rPr>
              <w:t>20193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45580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34290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54508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7652A4">
        <w:tc>
          <w:tcPr>
            <w:tcW w:w="2857" w:type="dxa"/>
            <w:tcBorders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diák</w:t>
            </w:r>
            <w:r w:rsidRPr="00412B33">
              <w:rPr>
                <w:rFonts w:ascii="Arial Narrow" w:hAnsi="Arial Narrow"/>
                <w:sz w:val="18"/>
                <w:szCs w:val="18"/>
              </w:rPr>
              <w:t>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8890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C4F" w:rsidRPr="000C4BCB" w:rsidTr="007652A4">
        <w:tc>
          <w:tcPr>
            <w:tcW w:w="28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0C4BCB" w:rsidRDefault="00ED157E" w:rsidP="00ED157E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 xml:space="preserve">ORMÁL REGISZTRÁCIÓ: </w:t>
            </w:r>
            <w:r w:rsidR="00FB4C4F" w:rsidRPr="000C4BCB">
              <w:rPr>
                <w:rFonts w:ascii="Arial Narrow" w:hAnsi="Arial Narrow"/>
                <w:b/>
                <w:sz w:val="18"/>
                <w:szCs w:val="18"/>
              </w:rPr>
              <w:t>2019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FB4C4F" w:rsidRPr="000C4BCB">
              <w:rPr>
                <w:rFonts w:ascii="Arial Narrow" w:hAnsi="Arial Narrow"/>
                <w:b/>
                <w:sz w:val="18"/>
                <w:szCs w:val="18"/>
              </w:rPr>
              <w:t xml:space="preserve"> 06.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0C4BCB">
              <w:rPr>
                <w:rFonts w:ascii="Arial Narrow" w:hAnsi="Arial Narrow"/>
                <w:b/>
                <w:sz w:val="18"/>
                <w:szCs w:val="18"/>
              </w:rPr>
              <w:t>16—2019.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0C4BCB">
              <w:rPr>
                <w:rFonts w:ascii="Arial Narrow" w:hAnsi="Arial Narrow"/>
                <w:b/>
                <w:sz w:val="18"/>
                <w:szCs w:val="18"/>
              </w:rPr>
              <w:t>07.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0C4BCB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0C4BCB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03-4.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0C4BCB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4BCB">
              <w:rPr>
                <w:rFonts w:ascii="Arial Narrow" w:hAnsi="Arial Narrow"/>
                <w:sz w:val="18"/>
                <w:szCs w:val="18"/>
              </w:rPr>
              <w:t>03.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plenáris és szekció nap</w:t>
            </w:r>
          </w:p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34290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56000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40640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8890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66002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7652A4">
        <w:tc>
          <w:tcPr>
            <w:tcW w:w="2857" w:type="dxa"/>
            <w:tcBorders>
              <w:bottom w:val="single" w:sz="18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diák/nyugdíjas: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10160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C4F" w:rsidRPr="000C4BCB" w:rsidTr="007652A4">
        <w:tc>
          <w:tcPr>
            <w:tcW w:w="285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4C4F" w:rsidRPr="000C4BCB" w:rsidRDefault="00ED157E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7652A4">
              <w:rPr>
                <w:rFonts w:ascii="Arial Narrow" w:hAnsi="Arial Narrow"/>
                <w:b/>
                <w:sz w:val="18"/>
                <w:szCs w:val="18"/>
              </w:rPr>
              <w:t xml:space="preserve">ÉSŐI REGISZTRÁCIÓ: </w:t>
            </w:r>
            <w:r w:rsidR="00FB4C4F" w:rsidRPr="007652A4">
              <w:rPr>
                <w:rFonts w:ascii="Arial Narrow" w:hAnsi="Arial Narrow"/>
                <w:b/>
                <w:sz w:val="18"/>
                <w:szCs w:val="18"/>
              </w:rPr>
              <w:t>2019. 08.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7652A4">
              <w:rPr>
                <w:rFonts w:ascii="Arial Narrow" w:hAnsi="Arial Narrow"/>
                <w:b/>
                <w:sz w:val="18"/>
                <w:szCs w:val="18"/>
              </w:rPr>
              <w:t>01.– 2019. 09.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4C4F" w:rsidRPr="007652A4">
              <w:rPr>
                <w:rFonts w:ascii="Arial Narrow" w:hAnsi="Arial Narrow"/>
                <w:b/>
                <w:sz w:val="18"/>
                <w:szCs w:val="18"/>
              </w:rPr>
              <w:t>15.-ig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háromnapos kedvezményes</w:t>
            </w:r>
            <w:r w:rsidRPr="000C4BCB">
              <w:rPr>
                <w:rFonts w:ascii="Arial Narrow" w:hAnsi="Arial Narrow"/>
                <w:sz w:val="18"/>
                <w:szCs w:val="18"/>
              </w:rPr>
              <w:br/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03-4.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0C4BCB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C4BCB">
              <w:rPr>
                <w:rFonts w:ascii="Arial Narrow" w:hAnsi="Arial Narrow"/>
                <w:sz w:val="18"/>
                <w:szCs w:val="18"/>
              </w:rPr>
              <w:t>03.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10. 04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FB4C4F" w:rsidRPr="000C4BCB" w:rsidRDefault="00FB4C4F" w:rsidP="007652A4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10 .05.</w:t>
            </w:r>
          </w:p>
        </w:tc>
        <w:tc>
          <w:tcPr>
            <w:tcW w:w="1530" w:type="dxa"/>
            <w:vMerge/>
            <w:tcBorders>
              <w:left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resztvevő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 xml:space="preserve">plenáris és szekció nap </w:t>
            </w:r>
            <w:r w:rsidRPr="000C4BCB">
              <w:rPr>
                <w:rFonts w:ascii="Arial Narrow" w:hAnsi="Arial Narrow"/>
                <w:b/>
                <w:sz w:val="18"/>
                <w:szCs w:val="18"/>
              </w:rPr>
              <w:t>összes</w:t>
            </w:r>
            <w:r w:rsidRPr="000C4BCB">
              <w:rPr>
                <w:rFonts w:ascii="Arial Narrow" w:hAnsi="Arial Narrow"/>
                <w:sz w:val="18"/>
                <w:szCs w:val="18"/>
              </w:rPr>
              <w:t>/ebből étkezés a számlán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fogadás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borvacsora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B4C4F" w:rsidRPr="000C4BCB" w:rsidRDefault="00FB4C4F" w:rsidP="003717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BCB">
              <w:rPr>
                <w:rFonts w:ascii="Arial Narrow" w:hAnsi="Arial Narrow"/>
                <w:sz w:val="18"/>
                <w:szCs w:val="18"/>
              </w:rPr>
              <w:t>kirándulás</w:t>
            </w:r>
          </w:p>
        </w:tc>
        <w:tc>
          <w:tcPr>
            <w:tcW w:w="15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4C4F" w:rsidRPr="000C4BCB" w:rsidRDefault="00FB4C4F" w:rsidP="0037171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4C4F" w:rsidRPr="000C4BCB" w:rsidTr="00ED157E">
        <w:tc>
          <w:tcPr>
            <w:tcW w:w="2857" w:type="dxa"/>
            <w:tcBorders>
              <w:top w:val="single" w:sz="12" w:space="0" w:color="auto"/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MFT/MGE tag, aktív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40640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11430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66040</w:t>
            </w:r>
            <w:r w:rsidRPr="008E5F79">
              <w:rPr>
                <w:rFonts w:ascii="Arial Narrow" w:hAnsi="Arial Narrow"/>
                <w:sz w:val="22"/>
                <w:szCs w:val="22"/>
              </w:rPr>
              <w:t>/38100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Nem tag, aktív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44450</w:t>
            </w:r>
            <w:r w:rsidRPr="008E5F79">
              <w:rPr>
                <w:rFonts w:ascii="Arial Narrow" w:hAnsi="Arial Narrow"/>
                <w:sz w:val="22"/>
                <w:szCs w:val="22"/>
              </w:rPr>
              <w:t>/20193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10160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12700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sz w:val="22"/>
                <w:szCs w:val="22"/>
              </w:rPr>
              <w:t>13970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73000/</w:t>
            </w:r>
            <w:r w:rsidRPr="008E5F79">
              <w:rPr>
                <w:rFonts w:ascii="Arial Narrow" w:hAnsi="Arial Narrow"/>
                <w:sz w:val="22"/>
                <w:szCs w:val="22"/>
              </w:rPr>
              <w:t>38100</w:t>
            </w:r>
          </w:p>
        </w:tc>
      </w:tr>
      <w:tr w:rsidR="00FB4C4F" w:rsidRPr="000C4BCB" w:rsidTr="0037171F">
        <w:tc>
          <w:tcPr>
            <w:tcW w:w="2857" w:type="dxa"/>
            <w:tcBorders>
              <w:right w:val="single" w:sz="18" w:space="0" w:color="auto"/>
            </w:tcBorders>
          </w:tcPr>
          <w:p w:rsidR="00FB4C4F" w:rsidRPr="00412B33" w:rsidRDefault="00FB4C4F" w:rsidP="0037171F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412B33">
              <w:rPr>
                <w:rFonts w:ascii="Arial Narrow" w:hAnsi="Arial Narrow"/>
                <w:sz w:val="18"/>
                <w:szCs w:val="18"/>
              </w:rPr>
              <w:t>diák/nyugdíjas: csak kávészünettel, konferenciacsomag nélkül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E5F79">
              <w:rPr>
                <w:rFonts w:ascii="Arial Narrow" w:hAnsi="Arial Narrow"/>
                <w:b/>
                <w:sz w:val="22"/>
                <w:szCs w:val="22"/>
              </w:rPr>
              <w:t>11430</w:t>
            </w:r>
            <w:r w:rsidRPr="008E5F79">
              <w:rPr>
                <w:rFonts w:ascii="Arial Narrow" w:hAnsi="Arial Narrow"/>
                <w:sz w:val="22"/>
                <w:szCs w:val="22"/>
              </w:rPr>
              <w:t>/6096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B4C4F" w:rsidRPr="008E5F79" w:rsidRDefault="00FB4C4F" w:rsidP="0037171F">
            <w:pPr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Pr="003F5C41" w:rsidRDefault="00FB4C4F" w:rsidP="00FB4C4F">
      <w:r>
        <w:rPr>
          <w:b/>
        </w:rPr>
        <w:t xml:space="preserve">Háromnapos részvétel esetén kedvezményes árat tudunk felajánlani MFT/MGE tagjainak és nem tagoknak is, </w:t>
      </w:r>
      <w:r w:rsidRPr="003F5C41">
        <w:t xml:space="preserve">a kiküldött számlán minden esetben külön tüntetjük fel az étkezést, amely 38100.- Ft lesz. 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C360BD">
        <w:rPr>
          <w:rFonts w:cs="Times New Roman"/>
          <w:b/>
          <w:szCs w:val="24"/>
          <w:lang w:eastAsia="hu-HU" w:bidi="ar-SA"/>
        </w:rPr>
        <w:t>Napijegy MFT/MGE tagoknak</w:t>
      </w:r>
      <w:r>
        <w:rPr>
          <w:rFonts w:cs="Times New Roman"/>
          <w:b/>
          <w:szCs w:val="24"/>
          <w:lang w:eastAsia="hu-HU" w:bidi="ar-SA"/>
        </w:rPr>
        <w:t>: 22352</w:t>
      </w:r>
      <w:r>
        <w:rPr>
          <w:rFonts w:cs="Times New Roman"/>
          <w:szCs w:val="24"/>
          <w:lang w:eastAsia="hu-HU" w:bidi="ar-SA"/>
        </w:rPr>
        <w:t>.- Ft. Ebéd, konferenciacsomag, kávészünetek.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C360BD">
        <w:rPr>
          <w:rFonts w:cs="Times New Roman"/>
          <w:b/>
          <w:szCs w:val="24"/>
          <w:lang w:eastAsia="hu-HU" w:bidi="ar-SA"/>
        </w:rPr>
        <w:t>Napijegy nem tagoknak:</w:t>
      </w:r>
      <w:r>
        <w:rPr>
          <w:rFonts w:cs="Times New Roman"/>
          <w:szCs w:val="24"/>
          <w:lang w:eastAsia="hu-HU" w:bidi="ar-SA"/>
        </w:rPr>
        <w:t xml:space="preserve"> </w:t>
      </w:r>
      <w:r w:rsidRPr="009F72D6">
        <w:rPr>
          <w:rFonts w:cs="Times New Roman"/>
          <w:b/>
          <w:szCs w:val="24"/>
          <w:lang w:eastAsia="hu-HU" w:bidi="ar-SA"/>
        </w:rPr>
        <w:t>25400.- Ft.</w:t>
      </w:r>
      <w:r>
        <w:rPr>
          <w:rFonts w:cs="Times New Roman"/>
          <w:szCs w:val="24"/>
          <w:lang w:eastAsia="hu-HU" w:bidi="ar-SA"/>
        </w:rPr>
        <w:t xml:space="preserve"> Ebéd, konferenciacsomag, kávészünetek.</w:t>
      </w:r>
    </w:p>
    <w:p w:rsidR="002F3B86" w:rsidRDefault="002F3B86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EÖTVÖS ÉV – VÁRHATÓ TÁMOGATÁS, ILLETVE KEDVEZMÉNY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év” kapcsán kormányzati támogatás várható a Vándorgyűlésre. Amennyiben a támogatás realizálódik, a jelenleg megállapított részvé</w:t>
      </w:r>
      <w:r>
        <w:rPr>
          <w:rFonts w:cs="Times New Roman"/>
          <w:b/>
          <w:szCs w:val="24"/>
          <w:lang w:eastAsia="hu-HU" w:bidi="ar-SA"/>
        </w:rPr>
        <w:t>teli díjakat csökkenteni tudjuk, illetve jelentős kedvezményt nyújtunk a diák és nyugdíjas résztvevők számára.</w:t>
      </w:r>
    </w:p>
    <w:p w:rsidR="00FB4C4F" w:rsidRPr="00E21E24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4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 xml:space="preserve">részvételi díja a buszbérlést, a hideg ebédet, a nyomtatott? </w:t>
      </w:r>
      <w:proofErr w:type="gramStart"/>
      <w:r w:rsidRPr="003F5C41">
        <w:rPr>
          <w:iCs/>
        </w:rPr>
        <w:t>kirándulásvezetőt</w:t>
      </w:r>
      <w:proofErr w:type="gramEnd"/>
      <w:r w:rsidRPr="003F5C41">
        <w:rPr>
          <w:iCs/>
        </w:rPr>
        <w:t xml:space="preserve">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A szállást egyénileg kell lefoglalni! 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0D1E7E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5" w:history="1">
        <w:r w:rsidR="00FB4C4F"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="00FB4C4F"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lastRenderedPageBreak/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t>A foglalás és fizetés egyénileg történik közvetlenül a szállodánál</w:t>
      </w:r>
      <w:r w:rsidRPr="003F5C41">
        <w:t>.</w:t>
      </w:r>
    </w:p>
    <w:p w:rsidR="00FB4C4F" w:rsidRPr="003F5C41" w:rsidRDefault="000D1E7E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6" w:history="1">
        <w:r w:rsidR="00FB4C4F"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(elektronikus,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>2019. június 30-ig</w:t>
      </w:r>
      <w:r w:rsidRPr="003F5C41">
        <w:rPr>
          <w:bCs/>
          <w:iCs/>
        </w:rPr>
        <w:t xml:space="preserve"> kell megküldeni, az </w:t>
      </w:r>
      <w:hyperlink r:id="rId17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8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 kivonatok sablonja május 1-től letölthető a Vándorgyűlés honlapjáról (https://foldtan.hu/hu/foldtudomanyi_vandorgyules_2019). A kivonat terjedelme nem haladhatja meg az 1 oldalt, azonban fekete-fehér ábrát és táblázatot további 1 oldalon tartalmazhat. 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abstract kötetet CD változatban a konferencia minden résztvevője megkapja, illetve letölthető lesz a honlapról. </w:t>
      </w:r>
    </w:p>
    <w:p w:rsidR="00FB4C4F" w:rsidRPr="003F5C41" w:rsidRDefault="00FB4C4F" w:rsidP="00FB4C4F">
      <w:pPr>
        <w:widowControl/>
        <w:suppressAutoHyphens w:val="0"/>
        <w:autoSpaceDE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Konferencia kötet (elektronikus, ISBN számmal)</w:t>
      </w:r>
    </w:p>
    <w:p w:rsidR="00FB4C4F" w:rsidRPr="003F5C41" w:rsidRDefault="00FB4C4F" w:rsidP="00FB4C4F">
      <w:pPr>
        <w:tabs>
          <w:tab w:val="left" w:pos="6300"/>
        </w:tabs>
        <w:jc w:val="both"/>
        <w:rPr>
          <w:lang w:eastAsia="en-US"/>
        </w:rPr>
      </w:pPr>
      <w:r w:rsidRPr="003F5C41">
        <w:rPr>
          <w:bCs/>
          <w:iCs/>
        </w:rPr>
        <w:t>A konferencia előadásait elektronikus formában megjelentetjük. Ehhez várjuk max. 4 olda</w:t>
      </w:r>
      <w:r w:rsidRPr="003F5C41">
        <w:rPr>
          <w:bCs/>
          <w:iCs/>
        </w:rPr>
        <w:softHyphen/>
        <w:t xml:space="preserve">las terjedelemben az előadások szövegét, angol nyelvű összefoglalóval, színes ábrákkal, </w:t>
      </w:r>
      <w:r w:rsidRPr="003F5C41">
        <w:rPr>
          <w:iCs/>
        </w:rPr>
        <w:t>2019. július 31-ig</w:t>
      </w:r>
      <w:r w:rsidRPr="003F5C41">
        <w:rPr>
          <w:bCs/>
          <w:iCs/>
        </w:rPr>
        <w:t xml:space="preserve"> A cikkek sab</w:t>
      </w:r>
      <w:r w:rsidR="00F02340">
        <w:rPr>
          <w:bCs/>
          <w:iCs/>
        </w:rPr>
        <w:t>lonja május 1-től letölthető a</w:t>
      </w:r>
      <w:r w:rsidRPr="003F5C41">
        <w:rPr>
          <w:bCs/>
          <w:iCs/>
        </w:rPr>
        <w:t xml:space="preserve"> Vándorgyűlés honlapjáról (https://foldtan.hu/hu/foldtudomanyi_vandorgyules_2019).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</w:t>
      </w:r>
      <w:r w:rsidR="00F02340">
        <w:rPr>
          <w:b/>
          <w:bCs/>
          <w:i/>
          <w:iCs/>
        </w:rPr>
        <w:t>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2F3B86" w:rsidRDefault="002F3B86">
      <w:pPr>
        <w:widowControl/>
        <w:suppressAutoHyphens w:val="0"/>
        <w:autoSpaceDE/>
        <w:spacing w:after="160" w:line="259" w:lineRule="auto"/>
        <w:rPr>
          <w:lang w:eastAsia="hu-HU" w:bidi="ar-SA"/>
        </w:rPr>
      </w:pPr>
      <w:r>
        <w:rPr>
          <w:lang w:eastAsia="hu-HU" w:bidi="ar-SA"/>
        </w:rPr>
        <w:br w:type="page"/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9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20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21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0D1E7E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22" w:history="1">
        <w:r w:rsidR="00FB4C4F"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5920CA">
      <w:headerReference w:type="default" r:id="rId2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7E" w:rsidRDefault="000D1E7E" w:rsidP="002F3B86">
      <w:r>
        <w:separator/>
      </w:r>
    </w:p>
  </w:endnote>
  <w:endnote w:type="continuationSeparator" w:id="0">
    <w:p w:rsidR="000D1E7E" w:rsidRDefault="000D1E7E" w:rsidP="002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7E" w:rsidRDefault="000D1E7E" w:rsidP="002F3B86">
      <w:r>
        <w:separator/>
      </w:r>
    </w:p>
  </w:footnote>
  <w:footnote w:type="continuationSeparator" w:id="0">
    <w:p w:rsidR="000D1E7E" w:rsidRDefault="000D1E7E" w:rsidP="002F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86" w:rsidRDefault="002F3B86" w:rsidP="002F3B86">
    <w:pPr>
      <w:pStyle w:val="lfej"/>
      <w:jc w:val="center"/>
    </w:pPr>
    <w:r>
      <w:rPr>
        <w:noProof/>
        <w:lang w:eastAsia="hu-HU" w:bidi="ar-SA"/>
      </w:rPr>
      <w:drawing>
        <wp:inline distT="0" distB="0" distL="0" distR="0">
          <wp:extent cx="2152650" cy="64883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tvos10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26" cy="67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0D1E7E"/>
    <w:rsid w:val="002A1F89"/>
    <w:rsid w:val="002E58AA"/>
    <w:rsid w:val="002F3B86"/>
    <w:rsid w:val="003866EB"/>
    <w:rsid w:val="003E7F9B"/>
    <w:rsid w:val="004E3D0F"/>
    <w:rsid w:val="00524275"/>
    <w:rsid w:val="005576FD"/>
    <w:rsid w:val="005920CA"/>
    <w:rsid w:val="00612CA7"/>
    <w:rsid w:val="007015B9"/>
    <w:rsid w:val="00746289"/>
    <w:rsid w:val="007652A4"/>
    <w:rsid w:val="00947A42"/>
    <w:rsid w:val="00950BA6"/>
    <w:rsid w:val="009C3BD1"/>
    <w:rsid w:val="00A8161F"/>
    <w:rsid w:val="00D03ABF"/>
    <w:rsid w:val="00DA66A7"/>
    <w:rsid w:val="00ED157E"/>
    <w:rsid w:val="00F02340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BA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BA6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2F3B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F3B86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2F3B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F3B86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ldtan.hu" TargetMode="External"/><Relationship Id="rId18" Type="http://schemas.openxmlformats.org/officeDocument/2006/relationships/hyperlink" Target="mailto:piros.olga@mbfsz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t@mft.t-online.h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mft@mft.t-online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otelpallone.hu/" TargetMode="External"/><Relationship Id="rId20" Type="http://schemas.openxmlformats.org/officeDocument/2006/relationships/hyperlink" Target="mailto:postmaster@mageof.t-onlin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otelmargareta.hu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mbfsz.gov.hu" TargetMode="External"/><Relationship Id="rId19" Type="http://schemas.openxmlformats.org/officeDocument/2006/relationships/hyperlink" Target="mailto:babinszki.edit@mbfsz.gov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otvos100.hu" TargetMode="External"/><Relationship Id="rId22" Type="http://schemas.openxmlformats.org/officeDocument/2006/relationships/hyperlink" Target="http://foldtan.hu/hu/foldtudomanyi_vandorgyules_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cp:lastPrinted>2019-04-29T11:57:00Z</cp:lastPrinted>
  <dcterms:created xsi:type="dcterms:W3CDTF">2019-04-30T08:07:00Z</dcterms:created>
  <dcterms:modified xsi:type="dcterms:W3CDTF">2019-04-30T08:07:00Z</dcterms:modified>
</cp:coreProperties>
</file>