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4B5C11" w:rsidTr="004B5C11">
        <w:trPr>
          <w:jc w:val="center"/>
        </w:trPr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4B5C11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4B5C11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4B5C11" w:rsidRDefault="004B5C11">
                        <w:pPr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372100" cy="1123950"/>
                              <wp:effectExtent l="0" t="0" r="0" b="0"/>
                              <wp:docPr id="7" name="Kép 7" descr="https://gallery.mailchimp.com/59ac88eda18fe61fc3cb6422c/images/b2025303-bda5-44f1-937f-fb3344ddfa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59ac88eda18fe61fc3cb6422c/images/b2025303-bda5-44f1-937f-fb3344ddfa1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B5C11" w:rsidRDefault="004B5C11">
                  <w:pPr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B5C11" w:rsidRDefault="004B5C1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4B5C11" w:rsidTr="004B5C11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4B5C11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4B5C11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4B5C11" w:rsidRDefault="004B5C11" w:rsidP="004B5C11">
                        <w:pPr>
                          <w:pStyle w:val="Cmsor1"/>
                          <w:spacing w:before="0" w:beforeAutospacing="0" w:after="0" w:afterAutospacing="0" w:line="300" w:lineRule="auto"/>
                          <w:jc w:val="center"/>
                          <w:rPr>
                            <w:rFonts w:ascii="Helvetica" w:eastAsiaTheme="minorHAnsi" w:hAnsi="Helvetica" w:cs="Helvetica"/>
                            <w:color w:val="202020"/>
                            <w:sz w:val="39"/>
                            <w:szCs w:val="39"/>
                            <w:lang w:eastAsia="en-US"/>
                          </w:rPr>
                        </w:pPr>
                        <w:r>
                          <w:rPr>
                            <w:rFonts w:ascii="Helvetica" w:eastAsiaTheme="minorHAnsi" w:hAnsi="Helvetica" w:cs="Helvetica"/>
                            <w:color w:val="202020"/>
                            <w:sz w:val="39"/>
                            <w:szCs w:val="39"/>
                            <w:lang w:eastAsia="en-US"/>
                          </w:rPr>
                          <w:br/>
                        </w:r>
                        <w:r w:rsidRPr="004B5C11">
                          <w:rPr>
                            <w:rFonts w:ascii="Lucida Sans Unicode" w:eastAsiaTheme="minorHAnsi" w:hAnsi="Lucida Sans Unicode" w:cs="Lucida Sans Unicode"/>
                            <w:color w:val="008E38"/>
                            <w:sz w:val="32"/>
                            <w:szCs w:val="32"/>
                            <w:lang w:eastAsia="en-US"/>
                          </w:rPr>
                          <w:t>CHPM2030</w:t>
                        </w:r>
                        <w:r>
                          <w:rPr>
                            <w:rFonts w:ascii="Lucida Sans Unicode" w:eastAsiaTheme="minorHAnsi" w:hAnsi="Lucida Sans Unicode" w:cs="Lucida Sans Unicode"/>
                            <w:color w:val="008E38"/>
                            <w:sz w:val="39"/>
                            <w:szCs w:val="39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eastAsiaTheme="minorHAnsi" w:hAnsi="Lucida Sans Unicode" w:cs="Lucida Sans Unicode"/>
                            <w:color w:val="008E38"/>
                            <w:sz w:val="39"/>
                            <w:szCs w:val="39"/>
                            <w:lang w:eastAsia="en-US"/>
                          </w:rPr>
                          <w:t>presents</w:t>
                        </w:r>
                        <w:proofErr w:type="spellEnd"/>
                        <w:r>
                          <w:rPr>
                            <w:rFonts w:ascii="Lucida Sans Unicode" w:eastAsiaTheme="minorHAnsi" w:hAnsi="Lucida Sans Unicode" w:cs="Lucida Sans Unicode"/>
                            <w:color w:val="008E38"/>
                            <w:sz w:val="39"/>
                            <w:szCs w:val="39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eastAsiaTheme="minorHAnsi" w:hAnsi="Lucida Sans Unicode" w:cs="Lucida Sans Unicode"/>
                            <w:color w:val="008E38"/>
                            <w:sz w:val="39"/>
                            <w:szCs w:val="39"/>
                            <w:lang w:eastAsia="en-US"/>
                          </w:rPr>
                          <w:t>work</w:t>
                        </w:r>
                        <w:proofErr w:type="spellEnd"/>
                        <w:r>
                          <w:rPr>
                            <w:rFonts w:ascii="Lucida Sans Unicode" w:eastAsiaTheme="minorHAnsi" w:hAnsi="Lucida Sans Unicode" w:cs="Lucida Sans Unicode"/>
                            <w:color w:val="008E38"/>
                            <w:sz w:val="39"/>
                            <w:szCs w:val="39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eastAsiaTheme="minorHAnsi" w:hAnsi="Lucida Sans Unicode" w:cs="Lucida Sans Unicode"/>
                            <w:color w:val="008E38"/>
                            <w:sz w:val="39"/>
                            <w:szCs w:val="39"/>
                            <w:lang w:eastAsia="en-US"/>
                          </w:rPr>
                          <w:t>programme</w:t>
                        </w:r>
                        <w:proofErr w:type="spellEnd"/>
                        <w:r>
                          <w:rPr>
                            <w:rFonts w:ascii="Lucida Sans Unicode" w:eastAsiaTheme="minorHAnsi" w:hAnsi="Lucida Sans Unicode" w:cs="Lucida Sans Unicode"/>
                            <w:color w:val="008E38"/>
                            <w:sz w:val="39"/>
                            <w:szCs w:val="39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eastAsiaTheme="minorHAnsi" w:hAnsi="Lucida Sans Unicode" w:cs="Lucida Sans Unicode"/>
                            <w:color w:val="008E38"/>
                            <w:sz w:val="39"/>
                            <w:szCs w:val="39"/>
                            <w:lang w:eastAsia="en-US"/>
                          </w:rPr>
                          <w:t>for</w:t>
                        </w:r>
                        <w:proofErr w:type="spellEnd"/>
                        <w:r>
                          <w:rPr>
                            <w:rFonts w:ascii="Lucida Sans Unicode" w:eastAsiaTheme="minorHAnsi" w:hAnsi="Lucida Sans Unicode" w:cs="Lucida Sans Unicode"/>
                            <w:color w:val="008E38"/>
                            <w:sz w:val="39"/>
                            <w:szCs w:val="39"/>
                            <w:lang w:eastAsia="en-US"/>
                          </w:rPr>
                          <w:t xml:space="preserve"> 2019 and </w:t>
                        </w:r>
                        <w:proofErr w:type="spellStart"/>
                        <w:r>
                          <w:rPr>
                            <w:rFonts w:ascii="Lucida Sans Unicode" w:eastAsiaTheme="minorHAnsi" w:hAnsi="Lucida Sans Unicode" w:cs="Lucida Sans Unicode"/>
                            <w:color w:val="008E38"/>
                            <w:sz w:val="39"/>
                            <w:szCs w:val="39"/>
                            <w:lang w:eastAsia="en-US"/>
                          </w:rPr>
                          <w:t>announces</w:t>
                        </w:r>
                        <w:proofErr w:type="spellEnd"/>
                        <w:r>
                          <w:rPr>
                            <w:rFonts w:ascii="Lucida Sans Unicode" w:eastAsiaTheme="minorHAnsi" w:hAnsi="Lucida Sans Unicode" w:cs="Lucida Sans Unicode"/>
                            <w:color w:val="008E38"/>
                            <w:sz w:val="39"/>
                            <w:szCs w:val="39"/>
                            <w:lang w:eastAsia="en-US"/>
                          </w:rPr>
                          <w:t> </w:t>
                        </w:r>
                        <w:proofErr w:type="spellStart"/>
                        <w:r>
                          <w:rPr>
                            <w:rFonts w:ascii="Lucida Sans Unicode" w:eastAsiaTheme="minorHAnsi" w:hAnsi="Lucida Sans Unicode" w:cs="Lucida Sans Unicode"/>
                            <w:color w:val="008E38"/>
                            <w:sz w:val="39"/>
                            <w:szCs w:val="39"/>
                            <w:lang w:eastAsia="en-US"/>
                          </w:rPr>
                          <w:t>final</w:t>
                        </w:r>
                        <w:proofErr w:type="spellEnd"/>
                        <w:r>
                          <w:rPr>
                            <w:rFonts w:ascii="Lucida Sans Unicode" w:eastAsiaTheme="minorHAnsi" w:hAnsi="Lucida Sans Unicode" w:cs="Lucida Sans Unicode"/>
                            <w:color w:val="008E38"/>
                            <w:sz w:val="39"/>
                            <w:szCs w:val="39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eastAsiaTheme="minorHAnsi" w:hAnsi="Lucida Sans Unicode" w:cs="Lucida Sans Unicode"/>
                            <w:color w:val="008E38"/>
                            <w:sz w:val="39"/>
                            <w:szCs w:val="39"/>
                            <w:lang w:eastAsia="en-US"/>
                          </w:rPr>
                          <w:t>conference</w:t>
                        </w:r>
                        <w:proofErr w:type="spellEnd"/>
                      </w:p>
                      <w:p w:rsidR="004B5C11" w:rsidRPr="004B5C11" w:rsidRDefault="004B5C11" w:rsidP="004B5C11">
                        <w:pPr>
                          <w:pStyle w:val="NormlWeb"/>
                          <w:spacing w:before="150" w:beforeAutospacing="0" w:after="150" w:afterAutospacing="0" w:line="280" w:lineRule="exact"/>
                          <w:jc w:val="both"/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</w:pPr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The European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economy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is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heavily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dependent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upon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energy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and mineral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supply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for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industry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and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society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.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Lowering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the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costs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and the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environmental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impact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of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energy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production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and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decreasing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the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dependence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on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imported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strategic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raw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materials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are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therefore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key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challenges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. </w:t>
                        </w:r>
                        <w:hyperlink r:id="rId6" w:tgtFrame="_blank" w:history="1">
                          <w:r w:rsidRPr="004B5C11">
                            <w:rPr>
                              <w:color w:val="202020"/>
                            </w:rPr>
                            <w:t>CHPM2030</w:t>
                          </w:r>
                        </w:hyperlink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is an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ambitious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research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project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funded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by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the European Union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under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the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Horizon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2020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programme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for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Research and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Innovation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that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has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been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set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up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to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help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address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these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challenges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. CHPM2030 is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developing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a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novel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technology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that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will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combine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geothermal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energy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production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with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metals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extraction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from the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geothermal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fluid in a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single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interlinked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process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, the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Combined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Heat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Power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and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Metals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(CHPM)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technology.</w:t>
                        </w:r>
                        <w:proofErr w:type="spellEnd"/>
                      </w:p>
                      <w:p w:rsidR="004B5C11" w:rsidRPr="004B5C11" w:rsidRDefault="004B5C11" w:rsidP="004B5C11">
                        <w:pPr>
                          <w:pStyle w:val="NormlWeb"/>
                          <w:spacing w:before="150" w:beforeAutospacing="0" w:after="150" w:afterAutospacing="0" w:line="280" w:lineRule="exact"/>
                          <w:jc w:val="both"/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</w:pPr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In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order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to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improve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the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economics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of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deep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geothermal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energy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development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, the project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investigates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possible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technologies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for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manipulating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metal-bearing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geological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formations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with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geothermal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potential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at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a depth of 3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to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4 km, and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potentially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even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deeper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. The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project’s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aim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is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that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the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co-production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of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energy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and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metals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will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become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possible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and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may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be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optimised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according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to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market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demands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in the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future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. The project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will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also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provide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a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proof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of the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technological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concept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on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a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laboratory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scale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</w:p>
                      <w:p w:rsidR="004B5C11" w:rsidRPr="004B5C11" w:rsidRDefault="004B5C11" w:rsidP="004B5C11">
                        <w:pPr>
                          <w:pStyle w:val="NormlWeb"/>
                          <w:spacing w:before="150" w:beforeAutospacing="0" w:after="150" w:afterAutospacing="0" w:line="280" w:lineRule="exact"/>
                          <w:jc w:val="both"/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</w:pP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Experts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from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all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over Europe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are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joining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efforts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to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make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this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novel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technology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become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reality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.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Their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work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is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divided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into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eight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interlinked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parts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known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as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Work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Packages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which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are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presented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in a </w:t>
                        </w:r>
                        <w:hyperlink r:id="rId7" w:tgtFrame="_blank" w:history="1">
                          <w:r w:rsidRPr="004B5C11">
                            <w:rPr>
                              <w:rStyle w:val="Hiperhivatkozs"/>
                              <w:rFonts w:asciiTheme="minorHAnsi" w:hAnsiTheme="minorHAnsi" w:cs="Lucida Sans Unicode"/>
                              <w:color w:val="6F4692"/>
                              <w:sz w:val="22"/>
                              <w:szCs w:val="22"/>
                              <w:lang w:eastAsia="en-US"/>
                            </w:rPr>
                            <w:t>video</w:t>
                          </w:r>
                        </w:hyperlink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that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has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recently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been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released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. The 42-months project is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now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entering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its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final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stage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.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Many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important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tasks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have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already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been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completed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and the project team is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now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working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on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the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last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elements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to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conclude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the project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successfully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: </w:t>
                        </w:r>
                      </w:p>
                      <w:p w:rsidR="004B5C11" w:rsidRPr="004B5C11" w:rsidRDefault="004B5C11" w:rsidP="004B5C1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0" w:lineRule="exact"/>
                          <w:jc w:val="both"/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</w:pPr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u w:val="single"/>
                            <w:lang w:eastAsia="en-US"/>
                          </w:rPr>
                          <w:t xml:space="preserve">System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u w:val="single"/>
                            <w:lang w:eastAsia="en-US"/>
                          </w:rPr>
                          <w:t>integration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u w:val="single"/>
                            <w:lang w:eastAsia="en-US"/>
                          </w:rPr>
                          <w:t>:</w:t>
                        </w:r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The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contemporary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power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plant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design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will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be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adapted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to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the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expected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temperature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between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120 and 190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degrees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Celsius, and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extreme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salinity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conditions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that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will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occur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under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the CHPM2030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scheme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</w:p>
                      <w:p w:rsidR="004B5C11" w:rsidRPr="004B5C11" w:rsidRDefault="004B5C11" w:rsidP="004B5C1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0" w:lineRule="exact"/>
                          <w:jc w:val="both"/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</w:pP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u w:val="single"/>
                            <w:lang w:eastAsia="en-US"/>
                          </w:rPr>
                          <w:t>Integrated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u w:val="single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u w:val="single"/>
                            <w:lang w:eastAsia="en-US"/>
                          </w:rPr>
                          <w:t>sustainability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u w:val="single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u w:val="single"/>
                            <w:lang w:eastAsia="en-US"/>
                          </w:rPr>
                          <w:t>assessments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u w:val="single"/>
                            <w:lang w:eastAsia="en-US"/>
                          </w:rPr>
                          <w:t>:</w:t>
                        </w:r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To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ensure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that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the CHPM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technology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is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safe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for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the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environment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and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for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society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, the project is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setting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up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a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framework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to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assess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environmental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and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socio-economic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impacts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, and is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carrying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out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baseline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economics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for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energy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and mineral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raw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materials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</w:p>
                      <w:p w:rsidR="004B5C11" w:rsidRPr="004B5C11" w:rsidRDefault="004B5C11" w:rsidP="004B5C1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0" w:lineRule="exact"/>
                          <w:jc w:val="both"/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</w:pP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u w:val="single"/>
                            <w:lang w:eastAsia="en-US"/>
                          </w:rPr>
                          <w:t>Roadmapping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u w:val="single"/>
                            <w:lang w:eastAsia="en-US"/>
                          </w:rPr>
                          <w:t xml:space="preserve"> and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u w:val="single"/>
                            <w:lang w:eastAsia="en-US"/>
                          </w:rPr>
                          <w:t>preparation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u w:val="single"/>
                            <w:lang w:eastAsia="en-US"/>
                          </w:rPr>
                          <w:t xml:space="preserve"> of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u w:val="single"/>
                            <w:lang w:eastAsia="en-US"/>
                          </w:rPr>
                          <w:t>pilots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u w:val="single"/>
                            <w:lang w:eastAsia="en-US"/>
                          </w:rPr>
                          <w:t>:</w:t>
                        </w:r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To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pave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the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way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for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the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long-term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future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of the CHPM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technology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, the project team is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analysing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study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areas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in the UK,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Romania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Sweden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and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Portugal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where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the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technology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could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be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applied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, and is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using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different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foresight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tools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for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the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horizon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2030 - 2050.</w:t>
                        </w:r>
                      </w:p>
                      <w:p w:rsidR="004B5C11" w:rsidRPr="004B5C11" w:rsidRDefault="004B5C11" w:rsidP="004B5C11">
                        <w:pPr>
                          <w:spacing w:line="280" w:lineRule="exact"/>
                          <w:jc w:val="both"/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</w:pPr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 </w:t>
                        </w:r>
                      </w:p>
                      <w:p w:rsidR="004B5C11" w:rsidRDefault="004B5C11" w:rsidP="004B5C11">
                        <w:pPr>
                          <w:spacing w:line="280" w:lineRule="exact"/>
                          <w:jc w:val="both"/>
                          <w:rPr>
                            <w:rFonts w:ascii="Lucida Sans Unicode" w:hAnsi="Lucida Sans Unicode" w:cs="Lucida Sans Unicode"/>
                            <w:color w:val="202020"/>
                            <w:lang w:eastAsia="en-US"/>
                          </w:rPr>
                        </w:pP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lastRenderedPageBreak/>
                          <w:t>Preliminary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outcomes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and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results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will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be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presented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to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the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public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at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the CHPM2030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final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conference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which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will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be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held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on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23 May 2019 in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Delft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, the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Netherlands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, in the </w:t>
                        </w:r>
                        <w:proofErr w:type="spellStart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framework</w:t>
                        </w:r>
                        <w:proofErr w:type="spellEnd"/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 xml:space="preserve"> of the </w:t>
                        </w:r>
                        <w:hyperlink r:id="rId8" w:tgtFrame="_blank" w:history="1">
                          <w:proofErr w:type="spellStart"/>
                          <w:r w:rsidRPr="004B5C11">
                            <w:rPr>
                              <w:rStyle w:val="Hiperhivatkozs"/>
                              <w:rFonts w:asciiTheme="minorHAnsi" w:hAnsiTheme="minorHAnsi" w:cs="Lucida Sans Unicode"/>
                              <w:color w:val="6F4692"/>
                              <w:sz w:val="22"/>
                              <w:szCs w:val="22"/>
                              <w:lang w:eastAsia="en-US"/>
                            </w:rPr>
                            <w:t>EuroWorkshop</w:t>
                          </w:r>
                          <w:proofErr w:type="spellEnd"/>
                          <w:r w:rsidRPr="004B5C11">
                            <w:rPr>
                              <w:rStyle w:val="Hiperhivatkozs"/>
                              <w:rFonts w:asciiTheme="minorHAnsi" w:hAnsiTheme="minorHAnsi" w:cs="Lucida Sans Unicode"/>
                              <w:color w:val="6F4692"/>
                              <w:sz w:val="22"/>
                              <w:szCs w:val="22"/>
                              <w:lang w:eastAsia="en-US"/>
                            </w:rPr>
                            <w:t xml:space="preserve"> “</w:t>
                          </w:r>
                          <w:proofErr w:type="spellStart"/>
                          <w:r w:rsidRPr="004B5C11">
                            <w:rPr>
                              <w:rStyle w:val="Hiperhivatkozs"/>
                              <w:rFonts w:asciiTheme="minorHAnsi" w:hAnsiTheme="minorHAnsi" w:cs="Lucida Sans Unicode"/>
                              <w:color w:val="6F4692"/>
                              <w:sz w:val="22"/>
                              <w:szCs w:val="22"/>
                              <w:lang w:eastAsia="en-US"/>
                            </w:rPr>
                            <w:t>Geology</w:t>
                          </w:r>
                          <w:proofErr w:type="spellEnd"/>
                          <w:r w:rsidRPr="004B5C11">
                            <w:rPr>
                              <w:rStyle w:val="Hiperhivatkozs"/>
                              <w:rFonts w:asciiTheme="minorHAnsi" w:hAnsiTheme="minorHAnsi" w:cs="Lucida Sans Unicode"/>
                              <w:color w:val="6F4692"/>
                              <w:sz w:val="22"/>
                              <w:szCs w:val="22"/>
                              <w:lang w:eastAsia="en-US"/>
                            </w:rPr>
                            <w:t xml:space="preserve"> and the Energy </w:t>
                          </w:r>
                          <w:proofErr w:type="spellStart"/>
                          <w:r w:rsidRPr="004B5C11">
                            <w:rPr>
                              <w:rStyle w:val="Hiperhivatkozs"/>
                              <w:rFonts w:asciiTheme="minorHAnsi" w:hAnsiTheme="minorHAnsi" w:cs="Lucida Sans Unicode"/>
                              <w:color w:val="6F4692"/>
                              <w:sz w:val="22"/>
                              <w:szCs w:val="22"/>
                              <w:lang w:eastAsia="en-US"/>
                            </w:rPr>
                            <w:t>Transition</w:t>
                          </w:r>
                          <w:proofErr w:type="spellEnd"/>
                          <w:r w:rsidRPr="004B5C11">
                            <w:rPr>
                              <w:rStyle w:val="Hiperhivatkozs"/>
                              <w:rFonts w:asciiTheme="minorHAnsi" w:hAnsiTheme="minorHAnsi" w:cs="Lucida Sans Unicode"/>
                              <w:color w:val="6F4692"/>
                              <w:sz w:val="22"/>
                              <w:szCs w:val="22"/>
                              <w:lang w:eastAsia="en-US"/>
                            </w:rPr>
                            <w:t>”</w:t>
                          </w:r>
                        </w:hyperlink>
                        <w:r w:rsidRPr="004B5C11">
                          <w:rPr>
                            <w:rFonts w:asciiTheme="minorHAnsi" w:hAnsiTheme="minorHAnsi" w:cs="Lucida Sans Unicode"/>
                            <w:color w:val="202020"/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</w:p>
                    </w:tc>
                  </w:tr>
                </w:tbl>
                <w:p w:rsidR="004B5C11" w:rsidRDefault="004B5C11">
                  <w:pPr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B5C11" w:rsidRDefault="004B5C1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4B5C11" w:rsidTr="004B5C1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4B5C11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4B5C11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4B5C11" w:rsidRDefault="004B5C11">
                        <w:pPr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lastRenderedPageBreak/>
                          <w:drawing>
                            <wp:inline distT="0" distB="0" distL="0" distR="0">
                              <wp:extent cx="4562475" cy="3955763"/>
                              <wp:effectExtent l="0" t="0" r="0" b="6985"/>
                              <wp:docPr id="6" name="Kép 6" descr="https://gallery.mailchimp.com/59ac88eda18fe61fc3cb6422c/images/f20651b5-44c3-4544-86fe-076a4ed39d25.jpg">
                                <a:hlinkClick xmlns:a="http://schemas.openxmlformats.org/drawingml/2006/main" r:id="rId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gallery.mailchimp.com/59ac88eda18fe61fc3cb6422c/images/f20651b5-44c3-4544-86fe-076a4ed39d2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82439" cy="39730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B5C11" w:rsidRDefault="004B5C11">
                  <w:pPr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B5C11" w:rsidRDefault="004B5C1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4B5C11" w:rsidTr="004B5C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4B5C11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B5C11" w:rsidRDefault="004B5C11" w:rsidP="004B5C1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color w:val="0F8E38"/>
                      <w:sz w:val="39"/>
                      <w:szCs w:val="39"/>
                      <w:lang w:eastAsia="en-US"/>
                    </w:rPr>
                    <w:t>STAY TUNED AND FOLLOW US @</w:t>
                  </w:r>
                  <w:r>
                    <w:rPr>
                      <w:rFonts w:ascii="Lucida Sans Unicode" w:hAnsi="Lucida Sans Unicode" w:cs="Lucida Sans Unicode"/>
                      <w:color w:val="0F8E38"/>
                      <w:sz w:val="39"/>
                      <w:szCs w:val="39"/>
                      <w:lang w:eastAsia="en-US"/>
                    </w:rP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79F8D62B" wp14:editId="5A3D3405">
                        <wp:extent cx="228600" cy="228600"/>
                        <wp:effectExtent l="0" t="0" r="0" b="0"/>
                        <wp:docPr id="5" name="Kép 5" descr="https://cdn-images.mailchimp.com/icons/social-block-v2/dark-link-48.png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dn-images.mailchimp.com/icons/social-block-v2/dark-link-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Lucida Sans Unicode" w:hAnsi="Lucida Sans Unicode" w:cs="Lucida Sans Unicode"/>
                      <w:color w:val="0F8E38"/>
                      <w:sz w:val="39"/>
                      <w:szCs w:val="39"/>
                      <w:lang w:eastAsia="en-US"/>
                    </w:rPr>
                    <w:t xml:space="preserve">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79017C27" wp14:editId="4904EA4A">
                        <wp:extent cx="228600" cy="228600"/>
                        <wp:effectExtent l="0" t="0" r="0" b="0"/>
                        <wp:docPr id="4" name="Kép 4" descr="https://cdn-images.mailchimp.com/icons/social-block-v2/dark-linkedin-48.png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dn-images.mailchimp.com/icons/social-block-v2/dark-linkedin-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Lucida Sans Unicode" w:hAnsi="Lucida Sans Unicode" w:cs="Lucida Sans Unicode"/>
                      <w:color w:val="0F8E38"/>
                      <w:sz w:val="39"/>
                      <w:szCs w:val="39"/>
                      <w:lang w:eastAsia="en-US"/>
                    </w:rPr>
                    <w:t xml:space="preserve">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5C9CF81E" wp14:editId="0CE76B92">
                        <wp:extent cx="228600" cy="228600"/>
                        <wp:effectExtent l="0" t="0" r="0" b="0"/>
                        <wp:docPr id="3" name="Kép 3" descr="https://cdn-images.mailchimp.com/icons/social-block-v2/dark-twitter-48.png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dn-images.mailchimp.com/icons/social-block-v2/dark-twitter-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Lucida Sans Unicode" w:hAnsi="Lucida Sans Unicode" w:cs="Lucida Sans Unicode"/>
                      <w:color w:val="0F8E38"/>
                      <w:sz w:val="39"/>
                      <w:szCs w:val="39"/>
                      <w:lang w:eastAsia="en-US"/>
                    </w:rPr>
                    <w:t xml:space="preserve">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25167D42" wp14:editId="6AD00FCF">
                        <wp:extent cx="228600" cy="228600"/>
                        <wp:effectExtent l="0" t="0" r="0" b="0"/>
                        <wp:docPr id="2" name="Kép 2" descr="https://cdn-images.mailchimp.com/icons/social-block-v2/dark-facebook-48.png">
                          <a:hlinkClick xmlns:a="http://schemas.openxmlformats.org/drawingml/2006/main" r:id="rId1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dn-images.mailchimp.com/icons/social-block-v2/dark-facebook-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5C11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B5C11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4B5C11" w:rsidRDefault="004B5C11" w:rsidP="00485D03">
                        <w:pPr>
                          <w:jc w:val="center"/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Copyright </w:t>
                        </w:r>
                        <w:proofErr w:type="gramStart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>© CHPM2030</w:t>
                        </w:r>
                        <w:proofErr w:type="gramEnd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project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>consortium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>All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>rights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>reserved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>.</w:t>
                        </w:r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br/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656565"/>
                            <w:sz w:val="18"/>
                            <w:szCs w:val="18"/>
                            <w:lang w:eastAsia="en-US"/>
                          </w:rPr>
                          <w:t>Contact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656565"/>
                            <w:sz w:val="18"/>
                            <w:szCs w:val="18"/>
                            <w:lang w:eastAsia="en-US"/>
                          </w:rPr>
                          <w:t>: </w:t>
                        </w:r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hyperlink r:id="rId18" w:tgtFrame="_blank" w:history="1">
                          <w:r>
                            <w:rPr>
                              <w:rStyle w:val="Hiperhivatkozs"/>
                              <w:rFonts w:ascii="Lucida Sans Unicode" w:hAnsi="Lucida Sans Unicode" w:cs="Lucida Sans Unicode"/>
                              <w:color w:val="0F8E38"/>
                              <w:sz w:val="18"/>
                              <w:szCs w:val="18"/>
                              <w:lang w:eastAsia="en-US"/>
                            </w:rPr>
                            <w:t>info@chpm2030.eu</w:t>
                          </w:r>
                        </w:hyperlink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br/>
                        </w:r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Project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656565"/>
                            <w:sz w:val="18"/>
                            <w:szCs w:val="18"/>
                            <w:lang w:eastAsia="en-US"/>
                          </w:rPr>
                          <w:t>coordinator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– University of Miskolc (Hungary)</w:t>
                        </w:r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br/>
                          <w:t>Éva Hartai: </w:t>
                        </w:r>
                        <w:hyperlink r:id="rId19" w:tgtFrame="_blank" w:history="1">
                          <w:r>
                            <w:rPr>
                              <w:rStyle w:val="Hiperhivatkozs"/>
                              <w:rFonts w:ascii="Lucida Sans Unicode" w:hAnsi="Lucida Sans Unicode" w:cs="Lucida Sans Unicode"/>
                              <w:color w:val="0F8E38"/>
                              <w:sz w:val="18"/>
                              <w:szCs w:val="18"/>
                              <w:lang w:eastAsia="en-US"/>
                            </w:rPr>
                            <w:t>foldshe@uni-miskolc.hu</w:t>
                          </w:r>
                        </w:hyperlink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br/>
                          <w:t>Tamás Madarász: </w:t>
                        </w:r>
                        <w:hyperlink r:id="rId20" w:tgtFrame="_blank" w:history="1">
                          <w:r>
                            <w:rPr>
                              <w:rStyle w:val="Hiperhivatkozs"/>
                              <w:rFonts w:ascii="Lucida Sans Unicode" w:hAnsi="Lucida Sans Unicode" w:cs="Lucida Sans Unicode"/>
                              <w:color w:val="0F8E38"/>
                              <w:sz w:val="18"/>
                              <w:szCs w:val="18"/>
                              <w:lang w:eastAsia="en-US"/>
                            </w:rPr>
                            <w:t>hgmt@uni-miskolc.hu</w:t>
                          </w:r>
                        </w:hyperlink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br/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Want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to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change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how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you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receive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these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emails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?</w:t>
                        </w:r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br/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You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can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hyperlink r:id="rId21" w:tgtFrame="_blank" w:history="1">
                          <w:r>
                            <w:rPr>
                              <w:rStyle w:val="Hiperhivatkozs"/>
                              <w:rFonts w:ascii="Lucida Sans Unicode" w:hAnsi="Lucida Sans Unicode" w:cs="Lucida Sans Unicode"/>
                              <w:color w:val="0F8E38"/>
                              <w:sz w:val="18"/>
                              <w:szCs w:val="18"/>
                              <w:lang w:eastAsia="en-US"/>
                            </w:rPr>
                            <w:t xml:space="preserve">update </w:t>
                          </w:r>
                          <w:proofErr w:type="spellStart"/>
                          <w:r>
                            <w:rPr>
                              <w:rStyle w:val="Hiperhivatkozs"/>
                              <w:rFonts w:ascii="Lucida Sans Unicode" w:hAnsi="Lucida Sans Unicode" w:cs="Lucida Sans Unicode"/>
                              <w:color w:val="0F8E38"/>
                              <w:sz w:val="18"/>
                              <w:szCs w:val="18"/>
                              <w:lang w:eastAsia="en-US"/>
                            </w:rPr>
                            <w:t>your</w:t>
                          </w:r>
                          <w:proofErr w:type="spellEnd"/>
                          <w:r>
                            <w:rPr>
                              <w:rStyle w:val="Hiperhivatkozs"/>
                              <w:rFonts w:ascii="Lucida Sans Unicode" w:hAnsi="Lucida Sans Unicode" w:cs="Lucida Sans Unicode"/>
                              <w:color w:val="0F8E38"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iperhivatkozs"/>
                              <w:rFonts w:ascii="Lucida Sans Unicode" w:hAnsi="Lucida Sans Unicode" w:cs="Lucida Sans Unicode"/>
                              <w:color w:val="0F8E38"/>
                              <w:sz w:val="18"/>
                              <w:szCs w:val="18"/>
                              <w:lang w:eastAsia="en-US"/>
                            </w:rPr>
                            <w:t>preferences</w:t>
                          </w:r>
                          <w:proofErr w:type="spellEnd"/>
                        </w:hyperlink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or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hyperlink r:id="rId22" w:tgtFrame="_blank" w:history="1">
                          <w:proofErr w:type="spellStart"/>
                          <w:r>
                            <w:rPr>
                              <w:rStyle w:val="Hiperhivatkozs"/>
                              <w:rFonts w:ascii="Lucida Sans Unicode" w:hAnsi="Lucida Sans Unicode" w:cs="Lucida Sans Unicode"/>
                              <w:color w:val="0F8E38"/>
                              <w:sz w:val="18"/>
                              <w:szCs w:val="18"/>
                              <w:lang w:eastAsia="en-US"/>
                            </w:rPr>
                            <w:t>unsubscribe</w:t>
                          </w:r>
                          <w:proofErr w:type="spellEnd"/>
                          <w:r>
                            <w:rPr>
                              <w:rStyle w:val="Hiperhivatkozs"/>
                              <w:rFonts w:ascii="Lucida Sans Unicode" w:hAnsi="Lucida Sans Unicode" w:cs="Lucida Sans Unicode"/>
                              <w:color w:val="0F8E38"/>
                              <w:sz w:val="18"/>
                              <w:szCs w:val="18"/>
                              <w:lang w:eastAsia="en-US"/>
                            </w:rPr>
                            <w:t xml:space="preserve"> from </w:t>
                          </w:r>
                          <w:proofErr w:type="spellStart"/>
                          <w:r>
                            <w:rPr>
                              <w:rStyle w:val="Hiperhivatkozs"/>
                              <w:rFonts w:ascii="Lucida Sans Unicode" w:hAnsi="Lucida Sans Unicode" w:cs="Lucida Sans Unicode"/>
                              <w:color w:val="0F8E38"/>
                              <w:sz w:val="18"/>
                              <w:szCs w:val="18"/>
                              <w:lang w:eastAsia="en-US"/>
                            </w:rPr>
                            <w:t>this</w:t>
                          </w:r>
                          <w:proofErr w:type="spellEnd"/>
                          <w:r>
                            <w:rPr>
                              <w:rStyle w:val="Hiperhivatkozs"/>
                              <w:rFonts w:ascii="Lucida Sans Unicode" w:hAnsi="Lucida Sans Unicode" w:cs="Lucida Sans Unicode"/>
                              <w:color w:val="0F8E38"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iperhivatkozs"/>
                              <w:rFonts w:ascii="Lucida Sans Unicode" w:hAnsi="Lucida Sans Unicode" w:cs="Lucida Sans Unicode"/>
                              <w:color w:val="0F8E38"/>
                              <w:sz w:val="18"/>
                              <w:szCs w:val="18"/>
                              <w:lang w:eastAsia="en-US"/>
                            </w:rPr>
                            <w:t>list</w:t>
                          </w:r>
                          <w:proofErr w:type="spellEnd"/>
                        </w:hyperlink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br/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>This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project has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>received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>funding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from the European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>Union’s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> </w:t>
                        </w:r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br/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>Horizon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2020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>innovation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>programme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>under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> </w:t>
                        </w:r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br/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>grant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>agreement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>nº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654100.</w:t>
                        </w:r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color w:val="656565"/>
                            <w:sz w:val="18"/>
                            <w:szCs w:val="18"/>
                            <w:lang w:eastAsia="en-US"/>
                          </w:rPr>
                          <w:br/>
                        </w:r>
                        <w:r>
                          <w:rPr>
                            <w:rFonts w:ascii="Lucida Sans Unicode" w:hAnsi="Lucida Sans Unicode" w:cs="Lucida Sans Unicode"/>
                            <w:i/>
                            <w:iCs/>
                            <w:noProof/>
                            <w:color w:val="656565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00" cy="600075"/>
                              <wp:effectExtent l="0" t="0" r="0" b="9525"/>
                              <wp:docPr id="1" name="Kép 1" descr="https://gallery.mailchimp.com/59ac88eda18fe61fc3cb6422c/images/533fe9c4-4835-4664-adcb-61ce78e3f2c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gallery.mailchimp.com/59ac88eda18fe61fc3cb6422c/images/533fe9c4-4835-4664-adcb-61ce78e3f2c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br/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You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are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receiving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this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email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because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we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thought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you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might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be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interested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in the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outcomes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of the CHPM2030 project.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Your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email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address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has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been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collected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through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an online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search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publicly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available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data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656565"/>
                            <w:sz w:val="18"/>
                            <w:szCs w:val="18"/>
                            <w:lang w:eastAsia="en-US"/>
                          </w:rPr>
                          <w:t>. </w:t>
                        </w:r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:rsidR="004B5C11" w:rsidRDefault="004B5C11">
                  <w:pPr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bookmarkStart w:id="0" w:name="_GoBack"/>
              <w:bookmarkEnd w:id="0"/>
            </w:tr>
          </w:tbl>
          <w:p w:rsidR="004B5C11" w:rsidRDefault="004B5C1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C3BD1" w:rsidRDefault="009C3BD1"/>
    <w:sectPr w:rsidR="009C3BD1" w:rsidSect="00485D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873"/>
    <w:multiLevelType w:val="multilevel"/>
    <w:tmpl w:val="9A70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11"/>
    <w:rsid w:val="00485D03"/>
    <w:rsid w:val="004B5C11"/>
    <w:rsid w:val="00612CA7"/>
    <w:rsid w:val="009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F031D-A8B1-4CCC-82FB-DB38432E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5C1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B5C1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B5C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B5C1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B5C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geologists.eu/euroworkshop-geology-energy-transition/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info@chpm2030.e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pm2030.us13.list-manage.com/profile?u=59ac88eda18fe61fc3cb6422c&amp;id=a44421440d&amp;e=" TargetMode="External"/><Relationship Id="rId7" Type="http://schemas.openxmlformats.org/officeDocument/2006/relationships/hyperlink" Target="https://youtu.be/KycincLt9FQ" TargetMode="External"/><Relationship Id="rId12" Type="http://schemas.openxmlformats.org/officeDocument/2006/relationships/hyperlink" Target="https://www.linkedin.com/company/chpm2030?trk=top_nav_home%E2%80%8E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chpm2030/" TargetMode="External"/><Relationship Id="rId20" Type="http://schemas.openxmlformats.org/officeDocument/2006/relationships/hyperlink" Target="mailto:hgmt@uni-miskolc.h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pm2030.eu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7.gif"/><Relationship Id="rId10" Type="http://schemas.openxmlformats.org/officeDocument/2006/relationships/hyperlink" Target="http://chpm2030.eu/" TargetMode="External"/><Relationship Id="rId19" Type="http://schemas.openxmlformats.org/officeDocument/2006/relationships/hyperlink" Target="mailto:foldshe@uni-miskolc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chpm2030" TargetMode="External"/><Relationship Id="rId22" Type="http://schemas.openxmlformats.org/officeDocument/2006/relationships/hyperlink" Target="https://chpm2030.us13.list-manage.com/unsubscribe?u=59ac88eda18fe61fc3cb6422c&amp;id=a44421440d&amp;e=&amp;c=8b80d2103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</dc:creator>
  <cp:keywords/>
  <dc:description/>
  <cp:lastModifiedBy>MFT</cp:lastModifiedBy>
  <cp:revision>1</cp:revision>
  <dcterms:created xsi:type="dcterms:W3CDTF">2019-01-28T09:48:00Z</dcterms:created>
  <dcterms:modified xsi:type="dcterms:W3CDTF">2019-01-28T10:02:00Z</dcterms:modified>
</cp:coreProperties>
</file>