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B43D" w14:textId="77777777" w:rsidR="00E8071B" w:rsidRPr="002B6B13" w:rsidRDefault="00FF0FE2" w:rsidP="002B6B13">
      <w:pPr>
        <w:pStyle w:val="Szvegtrzs"/>
        <w:ind w:firstLine="709"/>
        <w:rPr>
          <w:rFonts w:ascii="Garamond" w:hAnsi="Garamond"/>
          <w:b/>
          <w:smallCaps/>
        </w:rPr>
      </w:pPr>
      <w:r w:rsidRPr="002B6B13">
        <w:rPr>
          <w:rFonts w:ascii="Garamond" w:hAnsi="Garamond"/>
          <w:b/>
          <w:smallCaps/>
        </w:rPr>
        <w:t>A Magyarhoni Földtani Társulat 201</w:t>
      </w:r>
      <w:r w:rsidR="000B76D1" w:rsidRPr="002B6B13">
        <w:rPr>
          <w:rFonts w:ascii="Garamond" w:hAnsi="Garamond"/>
          <w:b/>
          <w:smallCaps/>
        </w:rPr>
        <w:t>5</w:t>
      </w:r>
      <w:r w:rsidRPr="002B6B13">
        <w:rPr>
          <w:rFonts w:ascii="Garamond" w:hAnsi="Garamond"/>
          <w:b/>
          <w:smallCaps/>
        </w:rPr>
        <w:t>. évi tevékenysége - f</w:t>
      </w:r>
      <w:r w:rsidR="00E8071B" w:rsidRPr="002B6B13">
        <w:rPr>
          <w:rFonts w:ascii="Garamond" w:hAnsi="Garamond"/>
          <w:b/>
          <w:smallCaps/>
        </w:rPr>
        <w:t>őtitkári jelentés</w:t>
      </w:r>
    </w:p>
    <w:p w14:paraId="440E4B5F" w14:textId="5666DB6A" w:rsidR="00E8071B" w:rsidRPr="00A63926" w:rsidRDefault="00E8071B" w:rsidP="00F52338">
      <w:pPr>
        <w:pStyle w:val="Szvegtrzs"/>
        <w:spacing w:before="240" w:after="120"/>
        <w:ind w:firstLine="357"/>
        <w:rPr>
          <w:rFonts w:ascii="Garamond" w:hAnsi="Garamond"/>
        </w:rPr>
      </w:pPr>
      <w:r w:rsidRPr="00A63926">
        <w:rPr>
          <w:rFonts w:ascii="Garamond" w:hAnsi="Garamond"/>
        </w:rPr>
        <w:t>A 16</w:t>
      </w:r>
      <w:r w:rsidR="000B76D1">
        <w:rPr>
          <w:rFonts w:ascii="Garamond" w:hAnsi="Garamond"/>
        </w:rPr>
        <w:t>7</w:t>
      </w:r>
      <w:r w:rsidRPr="00A63926">
        <w:rPr>
          <w:rFonts w:ascii="Garamond" w:hAnsi="Garamond"/>
        </w:rPr>
        <w:t xml:space="preserve"> éves Magyarhoni Földtani Társulat 201</w:t>
      </w:r>
      <w:r w:rsidR="000B76D1">
        <w:rPr>
          <w:rFonts w:ascii="Garamond" w:hAnsi="Garamond"/>
        </w:rPr>
        <w:t>5</w:t>
      </w:r>
      <w:r w:rsidRPr="00A63926">
        <w:rPr>
          <w:rFonts w:ascii="Garamond" w:hAnsi="Garamond"/>
        </w:rPr>
        <w:t xml:space="preserve">. évi </w:t>
      </w:r>
      <w:r w:rsidR="00AA1417" w:rsidRPr="00A63926">
        <w:rPr>
          <w:rFonts w:ascii="Garamond" w:hAnsi="Garamond"/>
        </w:rPr>
        <w:t>16</w:t>
      </w:r>
      <w:r w:rsidR="001154A6">
        <w:rPr>
          <w:rFonts w:ascii="Garamond" w:hAnsi="Garamond"/>
        </w:rPr>
        <w:t>3</w:t>
      </w:r>
      <w:r w:rsidR="00AA1417" w:rsidRPr="00A63926">
        <w:rPr>
          <w:rFonts w:ascii="Garamond" w:hAnsi="Garamond"/>
        </w:rPr>
        <w:t xml:space="preserve">. </w:t>
      </w:r>
      <w:r w:rsidRPr="00A63926">
        <w:rPr>
          <w:rFonts w:ascii="Garamond" w:hAnsi="Garamond"/>
        </w:rPr>
        <w:t>Tisztújító Közgyűlés</w:t>
      </w:r>
      <w:r w:rsidR="00500D17" w:rsidRPr="00A63926">
        <w:rPr>
          <w:rFonts w:ascii="Garamond" w:hAnsi="Garamond"/>
        </w:rPr>
        <w:t xml:space="preserve">én megválasztott új elnökségének személyi összetétele </w:t>
      </w:r>
      <w:r w:rsidR="000B76D1">
        <w:rPr>
          <w:rFonts w:ascii="Garamond" w:hAnsi="Garamond"/>
        </w:rPr>
        <w:t xml:space="preserve">nem sokban változott. Újabb három évre ismét bizalmat kapott </w:t>
      </w:r>
      <w:r w:rsidR="00500D17" w:rsidRPr="00A63926">
        <w:rPr>
          <w:rFonts w:ascii="Garamond" w:hAnsi="Garamond"/>
        </w:rPr>
        <w:t>Baksa Csaba elnök, Hámor Tamás első társelnök</w:t>
      </w:r>
      <w:r w:rsidR="000B76D1">
        <w:rPr>
          <w:rFonts w:ascii="Garamond" w:hAnsi="Garamond"/>
        </w:rPr>
        <w:t xml:space="preserve">, </w:t>
      </w:r>
      <w:r w:rsidR="000B76D1" w:rsidRPr="00A63926">
        <w:rPr>
          <w:rFonts w:ascii="Garamond" w:hAnsi="Garamond"/>
        </w:rPr>
        <w:t>S</w:t>
      </w:r>
      <w:r w:rsidR="000B76D1">
        <w:rPr>
          <w:rFonts w:ascii="Garamond" w:hAnsi="Garamond"/>
        </w:rPr>
        <w:t>ő</w:t>
      </w:r>
      <w:r w:rsidR="000B76D1" w:rsidRPr="00A63926">
        <w:rPr>
          <w:rFonts w:ascii="Garamond" w:hAnsi="Garamond"/>
        </w:rPr>
        <w:t xml:space="preserve">reg Viktor </w:t>
      </w:r>
      <w:r w:rsidR="000B76D1">
        <w:rPr>
          <w:rFonts w:ascii="Garamond" w:hAnsi="Garamond"/>
        </w:rPr>
        <w:t xml:space="preserve">és Unger Zoltán </w:t>
      </w:r>
      <w:r w:rsidR="000B76D1" w:rsidRPr="00A63926">
        <w:rPr>
          <w:rFonts w:ascii="Garamond" w:hAnsi="Garamond"/>
        </w:rPr>
        <w:t>társelnök</w:t>
      </w:r>
      <w:r w:rsidR="000B76D1">
        <w:rPr>
          <w:rFonts w:ascii="Garamond" w:hAnsi="Garamond"/>
        </w:rPr>
        <w:t xml:space="preserve">ök, </w:t>
      </w:r>
      <w:r w:rsidR="004466B6" w:rsidRPr="00A63926">
        <w:rPr>
          <w:rFonts w:ascii="Garamond" w:hAnsi="Garamond"/>
        </w:rPr>
        <w:t>továbbá Cserny Tibor főtitkár</w:t>
      </w:r>
      <w:r w:rsidR="000B76D1">
        <w:rPr>
          <w:rFonts w:ascii="Garamond" w:hAnsi="Garamond"/>
        </w:rPr>
        <w:t>. Újonnan választották meg Leél-Őssy Szabolcs társelnököt és Klíma Krisztián titkárt.</w:t>
      </w:r>
      <w:r w:rsidR="004466B6" w:rsidRPr="00A63926">
        <w:rPr>
          <w:rFonts w:ascii="Garamond" w:hAnsi="Garamond"/>
        </w:rPr>
        <w:t xml:space="preserve"> A Közgyűlés által megválasztott </w:t>
      </w:r>
      <w:r w:rsidR="000B76D1">
        <w:rPr>
          <w:rFonts w:ascii="Garamond" w:hAnsi="Garamond"/>
        </w:rPr>
        <w:t>régi-</w:t>
      </w:r>
      <w:r w:rsidR="004466B6" w:rsidRPr="00A63926">
        <w:rPr>
          <w:rFonts w:ascii="Garamond" w:hAnsi="Garamond"/>
        </w:rPr>
        <w:t>új elnök</w:t>
      </w:r>
      <w:r w:rsidR="00500D17" w:rsidRPr="00A63926">
        <w:rPr>
          <w:rFonts w:ascii="Garamond" w:hAnsi="Garamond"/>
        </w:rPr>
        <w:t xml:space="preserve"> </w:t>
      </w:r>
      <w:r w:rsidR="003A0F21" w:rsidRPr="00A63926">
        <w:rPr>
          <w:rFonts w:ascii="Garamond" w:hAnsi="Garamond"/>
        </w:rPr>
        <w:t>program</w:t>
      </w:r>
      <w:r w:rsidR="004466B6" w:rsidRPr="00A63926">
        <w:rPr>
          <w:rFonts w:ascii="Garamond" w:hAnsi="Garamond"/>
        </w:rPr>
        <w:t>beszédében</w:t>
      </w:r>
      <w:r w:rsidR="000B76D1">
        <w:rPr>
          <w:rFonts w:ascii="Garamond" w:hAnsi="Garamond"/>
        </w:rPr>
        <w:t xml:space="preserve"> biztosította a tagságot arról, hogy a 2012-ben kitűzött célok változatlanok, de az elmúlt három év tapasztalataival gazdag</w:t>
      </w:r>
      <w:r w:rsidR="0005301B">
        <w:rPr>
          <w:rFonts w:ascii="Garamond" w:hAnsi="Garamond"/>
        </w:rPr>
        <w:t xml:space="preserve">odva az </w:t>
      </w:r>
      <w:r w:rsidR="00A05409">
        <w:rPr>
          <w:rFonts w:ascii="Garamond" w:hAnsi="Garamond"/>
        </w:rPr>
        <w:t>E</w:t>
      </w:r>
      <w:r w:rsidR="0005301B">
        <w:rPr>
          <w:rFonts w:ascii="Garamond" w:hAnsi="Garamond"/>
        </w:rPr>
        <w:t>lnökség azok hatékonyságának és eredményességének fokozására fog törekedni</w:t>
      </w:r>
      <w:r w:rsidR="003A0F21" w:rsidRPr="00A63926">
        <w:rPr>
          <w:rFonts w:ascii="Garamond" w:hAnsi="Garamond"/>
        </w:rPr>
        <w:t>.</w:t>
      </w:r>
    </w:p>
    <w:p w14:paraId="736E52BA" w14:textId="77777777" w:rsidR="00B754BD" w:rsidRPr="00A63926" w:rsidRDefault="00675904" w:rsidP="00D60D35">
      <w:pPr>
        <w:jc w:val="both"/>
        <w:rPr>
          <w:rFonts w:ascii="Garamond" w:hAnsi="Garamond"/>
          <w:b/>
        </w:rPr>
      </w:pPr>
      <w:r w:rsidRPr="00A63926">
        <w:rPr>
          <w:rFonts w:ascii="Garamond" w:hAnsi="Garamond"/>
          <w:b/>
        </w:rPr>
        <w:t>Az Elnökség c</w:t>
      </w:r>
      <w:r w:rsidR="00B754BD" w:rsidRPr="00A63926">
        <w:rPr>
          <w:rFonts w:ascii="Garamond" w:hAnsi="Garamond"/>
          <w:b/>
        </w:rPr>
        <w:t>élkitűzése</w:t>
      </w:r>
      <w:r w:rsidR="00A05409">
        <w:rPr>
          <w:rFonts w:ascii="Garamond" w:hAnsi="Garamond"/>
          <w:b/>
        </w:rPr>
        <w:t>i</w:t>
      </w:r>
    </w:p>
    <w:p w14:paraId="6A6893E4" w14:textId="77777777" w:rsidR="0005301B" w:rsidRDefault="00B754BD" w:rsidP="002B6B13">
      <w:pPr>
        <w:numPr>
          <w:ilvl w:val="0"/>
          <w:numId w:val="10"/>
        </w:numPr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Magyarhoni Földtani Társulat tradicionál</w:t>
      </w:r>
      <w:r w:rsidR="0005301B">
        <w:rPr>
          <w:rFonts w:ascii="Garamond" w:hAnsi="Garamond"/>
        </w:rPr>
        <w:t>is értékeinek megóvása, ezen belül:</w:t>
      </w:r>
    </w:p>
    <w:p w14:paraId="48FE8870" w14:textId="77777777" w:rsidR="0012669D" w:rsidRPr="00A63926" w:rsidRDefault="0012669D" w:rsidP="002B6B13">
      <w:pPr>
        <w:numPr>
          <w:ilvl w:val="1"/>
          <w:numId w:val="10"/>
        </w:numPr>
        <w:ind w:left="1434" w:hanging="357"/>
        <w:jc w:val="both"/>
        <w:rPr>
          <w:rFonts w:ascii="Garamond" w:hAnsi="Garamond"/>
        </w:rPr>
      </w:pPr>
      <w:r>
        <w:rPr>
          <w:rFonts w:ascii="Garamond" w:hAnsi="Garamond"/>
        </w:rPr>
        <w:t>természetes és jogi tagjai létszámának növelése;</w:t>
      </w:r>
    </w:p>
    <w:p w14:paraId="67C51F21" w14:textId="77777777" w:rsidR="0005301B" w:rsidRDefault="0005301B" w:rsidP="002B6B13">
      <w:pPr>
        <w:numPr>
          <w:ilvl w:val="1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szervezet gazdaságos működtetése;</w:t>
      </w:r>
    </w:p>
    <w:p w14:paraId="10482B27" w14:textId="42FC5B02" w:rsidR="0005301B" w:rsidRDefault="00324076" w:rsidP="002B6B13">
      <w:pPr>
        <w:numPr>
          <w:ilvl w:val="1"/>
          <w:numId w:val="10"/>
        </w:num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színvonalas rendezvények </w:t>
      </w:r>
      <w:r w:rsidR="001154A6">
        <w:rPr>
          <w:rFonts w:ascii="Garamond" w:hAnsi="Garamond"/>
        </w:rPr>
        <w:t>szervezése</w:t>
      </w:r>
      <w:r w:rsidRPr="00A63926">
        <w:rPr>
          <w:rFonts w:ascii="Garamond" w:hAnsi="Garamond"/>
        </w:rPr>
        <w:t>;</w:t>
      </w:r>
      <w:r w:rsidR="0005301B" w:rsidRPr="0005301B">
        <w:rPr>
          <w:rFonts w:ascii="Garamond" w:hAnsi="Garamond"/>
        </w:rPr>
        <w:t xml:space="preserve"> </w:t>
      </w:r>
    </w:p>
    <w:p w14:paraId="3BAC3BCE" w14:textId="77777777" w:rsidR="0005301B" w:rsidRDefault="0005301B" w:rsidP="002B6B13">
      <w:pPr>
        <w:numPr>
          <w:ilvl w:val="1"/>
          <w:numId w:val="10"/>
        </w:numPr>
        <w:ind w:left="143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A63926">
        <w:rPr>
          <w:rFonts w:ascii="Garamond" w:hAnsi="Garamond"/>
        </w:rPr>
        <w:t>szép magyar földtani nyelv művelése (Földtani Közlöny kiadásának biztosítása)</w:t>
      </w:r>
    </w:p>
    <w:p w14:paraId="597F0FFF" w14:textId="7C8E9740" w:rsidR="00324076" w:rsidRPr="00A63926" w:rsidRDefault="00324076" w:rsidP="002B6B13">
      <w:pPr>
        <w:numPr>
          <w:ilvl w:val="0"/>
          <w:numId w:val="10"/>
        </w:numPr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magyar geológustársadalom érdekképviseletének, presztízsének erősítése; társadalmi elismert</w:t>
      </w:r>
      <w:r w:rsidR="008C2959">
        <w:rPr>
          <w:rFonts w:ascii="Garamond" w:hAnsi="Garamond"/>
        </w:rPr>
        <w:softHyphen/>
      </w:r>
      <w:r w:rsidRPr="00A63926">
        <w:rPr>
          <w:rFonts w:ascii="Garamond" w:hAnsi="Garamond"/>
        </w:rPr>
        <w:t xml:space="preserve">ségének </w:t>
      </w:r>
      <w:r w:rsidR="0012669D">
        <w:rPr>
          <w:rFonts w:ascii="Garamond" w:hAnsi="Garamond"/>
        </w:rPr>
        <w:t xml:space="preserve">és </w:t>
      </w:r>
      <w:r w:rsidR="0012669D" w:rsidRPr="00A63926">
        <w:rPr>
          <w:rFonts w:ascii="Garamond" w:hAnsi="Garamond"/>
        </w:rPr>
        <w:t xml:space="preserve">publicitásának </w:t>
      </w:r>
      <w:r w:rsidRPr="00A63926">
        <w:rPr>
          <w:rFonts w:ascii="Garamond" w:hAnsi="Garamond"/>
        </w:rPr>
        <w:t>szélesítése;</w:t>
      </w:r>
    </w:p>
    <w:p w14:paraId="7A959262" w14:textId="77777777" w:rsidR="00B754BD" w:rsidRDefault="00B754BD" w:rsidP="00F52338">
      <w:pPr>
        <w:numPr>
          <w:ilvl w:val="0"/>
          <w:numId w:val="10"/>
        </w:numPr>
        <w:spacing w:after="240"/>
        <w:ind w:left="714" w:hanging="357"/>
        <w:jc w:val="both"/>
        <w:rPr>
          <w:rFonts w:ascii="Garamond" w:hAnsi="Garamond"/>
        </w:rPr>
      </w:pPr>
      <w:r w:rsidRPr="00A63926">
        <w:rPr>
          <w:rFonts w:ascii="Garamond" w:hAnsi="Garamond"/>
        </w:rPr>
        <w:t>rokon szakmai szervezetekkel, egyetemekkel, kutató intézményekkel, bányavállalatokkal, állami hivatalokkal és hatóságokkal jó kapcsolat kiépítése és ápolása</w:t>
      </w:r>
      <w:r w:rsidR="0012669D">
        <w:rPr>
          <w:rFonts w:ascii="Garamond" w:hAnsi="Garamond"/>
        </w:rPr>
        <w:t>.</w:t>
      </w:r>
    </w:p>
    <w:p w14:paraId="571DB741" w14:textId="77777777" w:rsidR="00606CB0" w:rsidRPr="00A63926" w:rsidRDefault="00606CB0" w:rsidP="00F52338">
      <w:pPr>
        <w:keepNext/>
        <w:spacing w:after="120"/>
        <w:jc w:val="both"/>
        <w:rPr>
          <w:rFonts w:ascii="Garamond" w:hAnsi="Garamond"/>
          <w:b/>
        </w:rPr>
      </w:pPr>
      <w:r w:rsidRPr="00A63926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 Társulat</w:t>
      </w:r>
      <w:r w:rsidRPr="00A63926">
        <w:rPr>
          <w:rFonts w:ascii="Garamond" w:hAnsi="Garamond"/>
          <w:b/>
        </w:rPr>
        <w:t xml:space="preserve"> 201</w:t>
      </w:r>
      <w:r>
        <w:rPr>
          <w:rFonts w:ascii="Garamond" w:hAnsi="Garamond"/>
          <w:b/>
        </w:rPr>
        <w:t>5</w:t>
      </w:r>
      <w:r w:rsidRPr="00A63926">
        <w:rPr>
          <w:rFonts w:ascii="Garamond" w:hAnsi="Garamond"/>
          <w:b/>
        </w:rPr>
        <w:t>. évi tevékenysége</w:t>
      </w:r>
    </w:p>
    <w:p w14:paraId="2A0C29FB" w14:textId="77777777" w:rsidR="0027401A" w:rsidRPr="00606CB0" w:rsidRDefault="0027401A" w:rsidP="00606CB0">
      <w:pPr>
        <w:spacing w:after="120"/>
        <w:jc w:val="both"/>
        <w:rPr>
          <w:rFonts w:ascii="Garamond" w:hAnsi="Garamond"/>
          <w:i/>
          <w:u w:val="single"/>
        </w:rPr>
      </w:pPr>
      <w:r w:rsidRPr="00606CB0">
        <w:rPr>
          <w:rFonts w:ascii="Garamond" w:hAnsi="Garamond"/>
          <w:i/>
          <w:u w:val="single"/>
        </w:rPr>
        <w:t>A Társulat taglétszámának alakulása</w:t>
      </w:r>
    </w:p>
    <w:p w14:paraId="2FB35535" w14:textId="77777777" w:rsidR="0027401A" w:rsidRPr="00A63926" w:rsidRDefault="0027401A" w:rsidP="00F52338">
      <w:pPr>
        <w:pStyle w:val="Szvegtrzs"/>
        <w:rPr>
          <w:rFonts w:ascii="Garamond" w:hAnsi="Garamond"/>
        </w:rPr>
      </w:pPr>
      <w:r w:rsidRPr="00A63926">
        <w:rPr>
          <w:rFonts w:ascii="Garamond" w:hAnsi="Garamond"/>
        </w:rPr>
        <w:t>A Társulat tagságának megoszlása 201</w:t>
      </w:r>
      <w:r w:rsidR="0012669D">
        <w:rPr>
          <w:rFonts w:ascii="Garamond" w:hAnsi="Garamond"/>
        </w:rPr>
        <w:t>5</w:t>
      </w:r>
      <w:r w:rsidRPr="00A63926">
        <w:rPr>
          <w:rFonts w:ascii="Garamond" w:hAnsi="Garamond"/>
        </w:rPr>
        <w:t xml:space="preserve"> december 31-én</w:t>
      </w:r>
      <w:r w:rsidR="009A3199">
        <w:rPr>
          <w:rFonts w:ascii="Garamond" w:hAnsi="Garamond"/>
        </w:rPr>
        <w:t>, a megelőző év azonos időpontjához hasonlítva</w:t>
      </w:r>
      <w:r w:rsidRPr="00A63926">
        <w:rPr>
          <w:rFonts w:ascii="Garamond" w:hAnsi="Garamond"/>
        </w:rPr>
        <w:t>:</w:t>
      </w:r>
    </w:p>
    <w:tbl>
      <w:tblPr>
        <w:tblW w:w="502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  <w:gridCol w:w="992"/>
        <w:gridCol w:w="993"/>
      </w:tblGrid>
      <w:tr w:rsidR="0012669D" w:rsidRPr="00672A4A" w14:paraId="745C4B04" w14:textId="77777777" w:rsidTr="0012669D">
        <w:trPr>
          <w:trHeight w:val="2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FA0" w14:textId="77777777" w:rsidR="0012669D" w:rsidRPr="00672A4A" w:rsidRDefault="0012669D" w:rsidP="00511DC4">
            <w:pPr>
              <w:pStyle w:val="Szvegtrzs"/>
              <w:tabs>
                <w:tab w:val="left" w:pos="252"/>
              </w:tabs>
              <w:snapToGrid w:val="0"/>
              <w:spacing w:before="120" w:after="120"/>
              <w:ind w:left="-92"/>
              <w:rPr>
                <w:rFonts w:ascii="Garamond" w:hAnsi="Garamond"/>
              </w:rPr>
            </w:pPr>
            <w:r w:rsidRPr="00672A4A">
              <w:rPr>
                <w:rFonts w:ascii="Garamond" w:hAnsi="Garamond"/>
                <w:b/>
                <w:bCs/>
                <w:i/>
                <w:iCs/>
              </w:rPr>
              <w:tab/>
              <w:t>Év / létszám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0A9789" w14:textId="77777777" w:rsidR="0012669D" w:rsidRPr="00784068" w:rsidRDefault="0012669D" w:rsidP="00511DC4">
            <w:pPr>
              <w:pStyle w:val="Szvegtrzs"/>
              <w:tabs>
                <w:tab w:val="right" w:pos="1082"/>
              </w:tabs>
              <w:snapToGrid w:val="0"/>
              <w:spacing w:before="120" w:after="120"/>
              <w:jc w:val="center"/>
              <w:rPr>
                <w:rFonts w:ascii="Garamond" w:hAnsi="Garamond"/>
                <w:bCs/>
                <w:i/>
                <w:iCs/>
              </w:rPr>
            </w:pPr>
            <w:r w:rsidRPr="00784068">
              <w:rPr>
                <w:rFonts w:ascii="Garamond" w:hAnsi="Garamond"/>
                <w:bCs/>
                <w:i/>
                <w:iCs/>
              </w:rPr>
              <w:t>2014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9643544" w14:textId="77777777" w:rsidR="0012669D" w:rsidRPr="00672A4A" w:rsidRDefault="0012669D" w:rsidP="00511DC4">
            <w:pPr>
              <w:pStyle w:val="Szvegtrzs"/>
              <w:tabs>
                <w:tab w:val="right" w:pos="1082"/>
              </w:tabs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672A4A">
              <w:rPr>
                <w:rFonts w:ascii="Garamond" w:hAnsi="Garamond"/>
                <w:b/>
                <w:bCs/>
                <w:i/>
                <w:iCs/>
              </w:rPr>
              <w:t>2015</w:t>
            </w:r>
          </w:p>
        </w:tc>
      </w:tr>
      <w:tr w:rsidR="0012669D" w:rsidRPr="00672A4A" w14:paraId="40D36E7C" w14:textId="77777777" w:rsidTr="009A3199">
        <w:trPr>
          <w:trHeight w:val="5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B6C614" w14:textId="77777777" w:rsidR="0012669D" w:rsidRPr="00784068" w:rsidRDefault="0012669D" w:rsidP="00511DC4">
            <w:pPr>
              <w:pStyle w:val="Szvegtrzs"/>
              <w:tabs>
                <w:tab w:val="left" w:pos="252"/>
              </w:tabs>
              <w:snapToGrid w:val="0"/>
              <w:ind w:left="-92"/>
              <w:rPr>
                <w:rFonts w:ascii="Garamond" w:hAnsi="Garamond"/>
                <w:b/>
              </w:rPr>
            </w:pPr>
            <w:r w:rsidRPr="00784068">
              <w:rPr>
                <w:rFonts w:ascii="Garamond" w:hAnsi="Garamond"/>
                <w:b/>
              </w:rPr>
              <w:tab/>
              <w:t xml:space="preserve">Taglétszám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D996D9" w14:textId="77777777" w:rsidR="0012669D" w:rsidRPr="00784068" w:rsidRDefault="0012669D" w:rsidP="00511DC4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 w:cs="Arial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7CFBC4" w14:textId="77777777" w:rsidR="0012669D" w:rsidRPr="00784068" w:rsidRDefault="0012669D" w:rsidP="009A3199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784068">
              <w:rPr>
                <w:rFonts w:ascii="Garamond" w:hAnsi="Garamond"/>
                <w:b/>
                <w:bCs/>
              </w:rPr>
              <w:t>1214</w:t>
            </w:r>
          </w:p>
        </w:tc>
      </w:tr>
      <w:tr w:rsidR="0012669D" w:rsidRPr="00672A4A" w14:paraId="64B10669" w14:textId="77777777" w:rsidTr="009A3199">
        <w:trPr>
          <w:trHeight w:val="5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42748D" w14:textId="77777777" w:rsidR="0012669D" w:rsidRPr="00784068" w:rsidRDefault="0012669D" w:rsidP="00511DC4">
            <w:pPr>
              <w:pStyle w:val="Szvegtrzs"/>
              <w:tabs>
                <w:tab w:val="left" w:pos="252"/>
              </w:tabs>
              <w:snapToGrid w:val="0"/>
              <w:ind w:left="-92"/>
              <w:rPr>
                <w:rFonts w:ascii="Garamond" w:hAnsi="Garamond"/>
                <w:b/>
              </w:rPr>
            </w:pPr>
            <w:r w:rsidRPr="00784068">
              <w:rPr>
                <w:rFonts w:ascii="Garamond" w:hAnsi="Garamond"/>
                <w:b/>
              </w:rPr>
              <w:tab/>
              <w:t>Új belépők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7DEF1C" w14:textId="77777777" w:rsidR="0012669D" w:rsidRPr="00784068" w:rsidRDefault="0012669D" w:rsidP="00511DC4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 w:cs="Arial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4ACD41" w14:textId="77777777" w:rsidR="0012669D" w:rsidRPr="00784068" w:rsidRDefault="0012669D" w:rsidP="009A3199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784068">
              <w:rPr>
                <w:rFonts w:ascii="Garamond" w:hAnsi="Garamond"/>
                <w:b/>
                <w:bCs/>
              </w:rPr>
              <w:t>37</w:t>
            </w:r>
          </w:p>
        </w:tc>
      </w:tr>
      <w:tr w:rsidR="0012669D" w:rsidRPr="00672A4A" w14:paraId="42D38DE7" w14:textId="77777777" w:rsidTr="009A3199">
        <w:trPr>
          <w:trHeight w:val="5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4FD524" w14:textId="77777777" w:rsidR="0012669D" w:rsidRPr="00784068" w:rsidRDefault="0012669D" w:rsidP="00511DC4">
            <w:pPr>
              <w:pStyle w:val="Szvegtrzs"/>
              <w:tabs>
                <w:tab w:val="left" w:pos="252"/>
              </w:tabs>
              <w:snapToGrid w:val="0"/>
              <w:ind w:left="-92"/>
              <w:rPr>
                <w:rFonts w:ascii="Garamond" w:hAnsi="Garamond"/>
                <w:b/>
              </w:rPr>
            </w:pPr>
            <w:r w:rsidRPr="00784068">
              <w:rPr>
                <w:rFonts w:ascii="Garamond" w:hAnsi="Garamond"/>
                <w:b/>
              </w:rPr>
              <w:tab/>
              <w:t>Új belépők közül diákok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B0AE9A" w14:textId="77777777" w:rsidR="0012669D" w:rsidRPr="00784068" w:rsidRDefault="0012669D" w:rsidP="00511DC4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 w:cs="Arial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2732C5" w14:textId="77777777" w:rsidR="0012669D" w:rsidRPr="00784068" w:rsidRDefault="0012669D" w:rsidP="009A3199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784068">
              <w:rPr>
                <w:rFonts w:ascii="Garamond" w:hAnsi="Garamond"/>
                <w:b/>
                <w:bCs/>
              </w:rPr>
              <w:t>19</w:t>
            </w:r>
          </w:p>
        </w:tc>
      </w:tr>
      <w:tr w:rsidR="0012669D" w:rsidRPr="00672A4A" w14:paraId="7A02CEBE" w14:textId="77777777" w:rsidTr="009A3199">
        <w:trPr>
          <w:trHeight w:val="5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F7A4B1" w14:textId="77777777" w:rsidR="0012669D" w:rsidRPr="00784068" w:rsidRDefault="0012669D" w:rsidP="00511DC4">
            <w:pPr>
              <w:pStyle w:val="Szvegtrzs"/>
              <w:tabs>
                <w:tab w:val="left" w:pos="252"/>
              </w:tabs>
              <w:snapToGrid w:val="0"/>
              <w:ind w:left="-92"/>
              <w:rPr>
                <w:rFonts w:ascii="Garamond" w:hAnsi="Garamond"/>
                <w:b/>
              </w:rPr>
            </w:pPr>
            <w:r w:rsidRPr="00784068">
              <w:rPr>
                <w:rFonts w:ascii="Garamond" w:hAnsi="Garamond"/>
                <w:b/>
              </w:rPr>
              <w:tab/>
              <w:t>Diákok száma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7608F8" w14:textId="77777777" w:rsidR="0012669D" w:rsidRPr="00784068" w:rsidRDefault="0012669D" w:rsidP="00511DC4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 w:cs="Arial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42F6CC" w14:textId="77777777" w:rsidR="0012669D" w:rsidRPr="00784068" w:rsidRDefault="0012669D" w:rsidP="009A3199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784068">
              <w:rPr>
                <w:rFonts w:ascii="Garamond" w:hAnsi="Garamond"/>
                <w:b/>
                <w:bCs/>
              </w:rPr>
              <w:t>326</w:t>
            </w:r>
          </w:p>
        </w:tc>
      </w:tr>
      <w:tr w:rsidR="0012669D" w:rsidRPr="00672A4A" w14:paraId="607E9E7B" w14:textId="77777777" w:rsidTr="009A3199">
        <w:trPr>
          <w:trHeight w:val="5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C238AC" w14:textId="77777777" w:rsidR="0012669D" w:rsidRPr="00784068" w:rsidRDefault="0012669D" w:rsidP="00511DC4">
            <w:pPr>
              <w:pStyle w:val="Szvegtrzs"/>
              <w:tabs>
                <w:tab w:val="left" w:pos="252"/>
              </w:tabs>
              <w:snapToGrid w:val="0"/>
              <w:ind w:left="-92"/>
              <w:rPr>
                <w:rFonts w:ascii="Garamond" w:hAnsi="Garamond"/>
                <w:b/>
              </w:rPr>
            </w:pPr>
            <w:r w:rsidRPr="00784068">
              <w:rPr>
                <w:rFonts w:ascii="Garamond" w:hAnsi="Garamond"/>
                <w:b/>
              </w:rPr>
              <w:tab/>
              <w:t>Nyugdíjasok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04FCD2" w14:textId="77777777" w:rsidR="0012669D" w:rsidRPr="00784068" w:rsidRDefault="0012669D" w:rsidP="00511DC4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 w:cs="Arial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63D211" w14:textId="77777777" w:rsidR="0012669D" w:rsidRPr="00784068" w:rsidRDefault="0012669D" w:rsidP="009A3199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784068">
              <w:rPr>
                <w:rFonts w:ascii="Garamond" w:hAnsi="Garamond"/>
                <w:b/>
                <w:bCs/>
              </w:rPr>
              <w:t>266</w:t>
            </w:r>
          </w:p>
        </w:tc>
      </w:tr>
      <w:tr w:rsidR="0012669D" w:rsidRPr="00672A4A" w14:paraId="16FA1FC7" w14:textId="77777777" w:rsidTr="009A3199">
        <w:trPr>
          <w:trHeight w:val="5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492B962" w14:textId="77777777" w:rsidR="0012669D" w:rsidRPr="00784068" w:rsidRDefault="0012669D" w:rsidP="00511DC4">
            <w:pPr>
              <w:pStyle w:val="Szvegtrzs"/>
              <w:tabs>
                <w:tab w:val="left" w:pos="252"/>
              </w:tabs>
              <w:snapToGrid w:val="0"/>
              <w:ind w:left="252"/>
              <w:rPr>
                <w:rFonts w:ascii="Garamond" w:hAnsi="Garamond"/>
                <w:b/>
              </w:rPr>
            </w:pPr>
            <w:r w:rsidRPr="00784068">
              <w:rPr>
                <w:rFonts w:ascii="Garamond" w:hAnsi="Garamond"/>
                <w:b/>
              </w:rPr>
              <w:t>Elhunyt tagtársak;</w:t>
            </w:r>
          </w:p>
          <w:p w14:paraId="3BDEE99A" w14:textId="77777777" w:rsidR="0012669D" w:rsidRPr="00784068" w:rsidRDefault="0012669D" w:rsidP="00511DC4">
            <w:pPr>
              <w:pStyle w:val="Szvegtrzs"/>
              <w:tabs>
                <w:tab w:val="left" w:pos="252"/>
              </w:tabs>
              <w:snapToGrid w:val="0"/>
              <w:ind w:left="252"/>
              <w:rPr>
                <w:rFonts w:ascii="Garamond" w:hAnsi="Garamond"/>
                <w:b/>
              </w:rPr>
            </w:pPr>
            <w:r w:rsidRPr="00784068">
              <w:rPr>
                <w:rFonts w:ascii="Garamond" w:hAnsi="Garamond"/>
                <w:b/>
              </w:rPr>
              <w:t>Felfüggesztés alatt</w:t>
            </w:r>
          </w:p>
          <w:p w14:paraId="71B47C4E" w14:textId="77777777" w:rsidR="0012669D" w:rsidRPr="00784068" w:rsidRDefault="00417DB8" w:rsidP="00417DB8">
            <w:pPr>
              <w:pStyle w:val="Szvegtrzs"/>
              <w:tabs>
                <w:tab w:val="left" w:pos="252"/>
              </w:tabs>
              <w:snapToGrid w:val="0"/>
              <w:ind w:left="25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Kilépett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A17D" w14:textId="77777777" w:rsidR="0012669D" w:rsidRPr="00784068" w:rsidRDefault="0012669D" w:rsidP="00511DC4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/>
                <w:bCs/>
                <w:color w:val="000000"/>
                <w:kern w:val="24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7</w:t>
            </w:r>
          </w:p>
          <w:p w14:paraId="236D1AA5" w14:textId="77777777" w:rsidR="0012669D" w:rsidRPr="00784068" w:rsidRDefault="0012669D" w:rsidP="00511DC4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/>
                <w:bCs/>
                <w:color w:val="000000"/>
                <w:kern w:val="24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59</w:t>
            </w:r>
          </w:p>
          <w:p w14:paraId="2BA3E470" w14:textId="77777777" w:rsidR="0012669D" w:rsidRPr="00417DB8" w:rsidRDefault="0012669D" w:rsidP="00417DB8">
            <w:pPr>
              <w:pStyle w:val="NormlWeb"/>
              <w:tabs>
                <w:tab w:val="right" w:pos="1343"/>
              </w:tabs>
              <w:spacing w:before="0" w:beforeAutospacing="0" w:after="0" w:afterAutospacing="0"/>
              <w:jc w:val="center"/>
              <w:rPr>
                <w:rFonts w:ascii="Garamond" w:hAnsi="Garamond"/>
                <w:bCs/>
                <w:color w:val="000000"/>
                <w:kern w:val="24"/>
              </w:rPr>
            </w:pPr>
            <w:r w:rsidRPr="00784068">
              <w:rPr>
                <w:rFonts w:ascii="Garamond" w:hAnsi="Garamond"/>
                <w:bCs/>
                <w:color w:val="000000"/>
                <w:kern w:val="24"/>
              </w:rPr>
              <w:t>1</w:t>
            </w:r>
            <w:r w:rsidR="00417DB8">
              <w:rPr>
                <w:rFonts w:ascii="Garamond" w:hAnsi="Garamond"/>
                <w:bCs/>
                <w:color w:val="000000"/>
                <w:kern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74E1" w14:textId="77777777" w:rsidR="0012669D" w:rsidRPr="00784068" w:rsidRDefault="0012669D" w:rsidP="009A3199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19</w:t>
            </w:r>
          </w:p>
          <w:p w14:paraId="39B3AD90" w14:textId="77777777" w:rsidR="0012669D" w:rsidRPr="00784068" w:rsidRDefault="0012669D" w:rsidP="009A3199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784068">
              <w:rPr>
                <w:rFonts w:ascii="Garamond" w:hAnsi="Garamond"/>
                <w:b/>
                <w:bCs/>
              </w:rPr>
              <w:t>72</w:t>
            </w:r>
          </w:p>
          <w:p w14:paraId="3D162E47" w14:textId="77777777" w:rsidR="0012669D" w:rsidRPr="00784068" w:rsidRDefault="00417DB8" w:rsidP="00417DB8">
            <w:pPr>
              <w:pStyle w:val="Szvegtrzs"/>
              <w:tabs>
                <w:tab w:val="right" w:pos="1082"/>
              </w:tabs>
              <w:snapToGrid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</w:p>
        </w:tc>
      </w:tr>
    </w:tbl>
    <w:p w14:paraId="14A1E1CC" w14:textId="77777777" w:rsidR="00F52338" w:rsidRDefault="009A3199" w:rsidP="00F52338">
      <w:pPr>
        <w:spacing w:before="120"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>201</w:t>
      </w:r>
      <w:r>
        <w:rPr>
          <w:rFonts w:ascii="Garamond" w:hAnsi="Garamond"/>
        </w:rPr>
        <w:t>5</w:t>
      </w:r>
      <w:r w:rsidRPr="00A63926">
        <w:rPr>
          <w:rFonts w:ascii="Garamond" w:hAnsi="Garamond"/>
        </w:rPr>
        <w:t xml:space="preserve"> folyamán taglétszámunk az előző évhez viszonyítva </w:t>
      </w:r>
      <w:r>
        <w:rPr>
          <w:rFonts w:ascii="Garamond" w:hAnsi="Garamond"/>
        </w:rPr>
        <w:t>gyakorlatilag nem</w:t>
      </w:r>
      <w:r w:rsidRPr="00A63926">
        <w:rPr>
          <w:rFonts w:ascii="Garamond" w:hAnsi="Garamond"/>
        </w:rPr>
        <w:t xml:space="preserve"> növekedett, </w:t>
      </w:r>
      <w:r>
        <w:rPr>
          <w:rFonts w:ascii="Garamond" w:hAnsi="Garamond"/>
        </w:rPr>
        <w:t xml:space="preserve">összetételének aránya kissé változott: a diákok létszáma nőtt, míg a nyugdíjas korosztályé csökkent. </w:t>
      </w:r>
    </w:p>
    <w:p w14:paraId="2160140C" w14:textId="2D6FDDE7" w:rsidR="0012669D" w:rsidRPr="009A3199" w:rsidRDefault="0012669D" w:rsidP="00F52338">
      <w:pPr>
        <w:spacing w:before="120" w:after="120"/>
        <w:jc w:val="both"/>
        <w:rPr>
          <w:rFonts w:ascii="Garamond" w:hAnsi="Garamond"/>
          <w:i/>
        </w:rPr>
      </w:pPr>
      <w:r w:rsidRPr="009A3199">
        <w:rPr>
          <w:rFonts w:ascii="Garamond" w:hAnsi="Garamond"/>
        </w:rPr>
        <w:t>Szomorú tény, hogy 2015-ben a korábbi évekhez viszonyítva jóval többen hunytak el</w:t>
      </w:r>
      <w:r w:rsidR="002772A8" w:rsidRPr="009A3199">
        <w:rPr>
          <w:rFonts w:ascii="Garamond" w:hAnsi="Garamond"/>
        </w:rPr>
        <w:t xml:space="preserve">, </w:t>
      </w:r>
      <w:r w:rsidR="009A3199" w:rsidRPr="009A3199">
        <w:rPr>
          <w:rFonts w:ascii="Garamond" w:hAnsi="Garamond"/>
        </w:rPr>
        <w:t>név szerint</w:t>
      </w:r>
      <w:r w:rsidR="002772A8" w:rsidRPr="009A3199">
        <w:rPr>
          <w:rFonts w:ascii="Garamond" w:hAnsi="Garamond"/>
        </w:rPr>
        <w:t>:</w:t>
      </w:r>
      <w:r w:rsidR="00F52338">
        <w:rPr>
          <w:rFonts w:ascii="Garamond" w:hAnsi="Garamond"/>
        </w:rPr>
        <w:t xml:space="preserve"> </w:t>
      </w:r>
      <w:r w:rsidRPr="009A3199">
        <w:rPr>
          <w:rFonts w:ascii="Garamond" w:hAnsi="Garamond"/>
          <w:i/>
        </w:rPr>
        <w:t xml:space="preserve">Alföldi László (1928–2015); Barabás Andor (1928–2015); </w:t>
      </w:r>
      <w:r w:rsidRPr="009A3199">
        <w:rPr>
          <w:rFonts w:ascii="Garamond" w:hAnsi="Garamond"/>
          <w:bCs/>
          <w:i/>
        </w:rPr>
        <w:t xml:space="preserve">Berényi Antalné Holló Ila (1936-2015); </w:t>
      </w:r>
      <w:r w:rsidRPr="009A3199">
        <w:rPr>
          <w:rFonts w:ascii="Garamond" w:hAnsi="Garamond"/>
          <w:i/>
        </w:rPr>
        <w:t xml:space="preserve">Böcker Tivadar (1931–2015); Csalagovits István (1936–2015); Dénes György (1923–2015); </w:t>
      </w:r>
      <w:r w:rsidRPr="009A3199">
        <w:rPr>
          <w:rFonts w:ascii="Garamond" w:hAnsi="Garamond"/>
          <w:bCs/>
          <w:i/>
        </w:rPr>
        <w:t xml:space="preserve">Fodor Tamásné (1936-2015); </w:t>
      </w:r>
      <w:r w:rsidRPr="009A3199">
        <w:rPr>
          <w:rFonts w:ascii="Garamond" w:hAnsi="Garamond"/>
          <w:i/>
        </w:rPr>
        <w:t xml:space="preserve">Haaz Istvánné (1925–2015); </w:t>
      </w:r>
      <w:r w:rsidRPr="009A3199">
        <w:rPr>
          <w:rFonts w:ascii="Garamond" w:hAnsi="Garamond"/>
          <w:bCs/>
          <w:i/>
          <w:color w:val="000000"/>
        </w:rPr>
        <w:t>Kováçs István (1933–2015); Mecsi József (1945–2015);</w:t>
      </w:r>
      <w:r w:rsidR="002772A8" w:rsidRPr="009A3199">
        <w:rPr>
          <w:rFonts w:ascii="Garamond" w:hAnsi="Garamond"/>
          <w:bCs/>
          <w:i/>
          <w:color w:val="000000"/>
        </w:rPr>
        <w:t xml:space="preserve"> </w:t>
      </w:r>
      <w:r w:rsidRPr="009A3199">
        <w:rPr>
          <w:rFonts w:ascii="Garamond" w:hAnsi="Garamond"/>
          <w:bCs/>
          <w:i/>
        </w:rPr>
        <w:t xml:space="preserve">Mészáros Zoltán (1936–2015); </w:t>
      </w:r>
      <w:r w:rsidRPr="008C2959">
        <w:rPr>
          <w:rFonts w:ascii="Garamond" w:hAnsi="Garamond"/>
          <w:i/>
        </w:rPr>
        <w:t>Molnár Béla Sándor (1942-</w:t>
      </w:r>
      <w:r w:rsidR="00F76977" w:rsidRPr="008C2959">
        <w:rPr>
          <w:rFonts w:ascii="Garamond" w:hAnsi="Garamond"/>
          <w:bCs/>
          <w:i/>
        </w:rPr>
        <w:t>2015),</w:t>
      </w:r>
      <w:r w:rsidRPr="008C2959">
        <w:rPr>
          <w:rFonts w:ascii="Garamond" w:hAnsi="Garamond"/>
          <w:b/>
          <w:i/>
        </w:rPr>
        <w:t xml:space="preserve"> </w:t>
      </w:r>
      <w:r w:rsidRPr="009A3199">
        <w:rPr>
          <w:rFonts w:ascii="Garamond" w:hAnsi="Garamond"/>
          <w:i/>
        </w:rPr>
        <w:t xml:space="preserve">Müller Pál (1935–2015); Somfai Attila (1934–2015); </w:t>
      </w:r>
      <w:r w:rsidRPr="009A3199">
        <w:rPr>
          <w:rFonts w:ascii="Garamond" w:hAnsi="Garamond"/>
          <w:bCs/>
          <w:i/>
        </w:rPr>
        <w:t xml:space="preserve">Stanzel Antal (1938-2015); Szendrei Géza (1942–2015); </w:t>
      </w:r>
      <w:r w:rsidRPr="009A3199">
        <w:rPr>
          <w:rFonts w:ascii="Garamond" w:hAnsi="Garamond"/>
          <w:i/>
        </w:rPr>
        <w:t>Tirkala Ferenc (1932–2015); T. Kovács Gábor (1932-2015</w:t>
      </w:r>
      <w:r w:rsidR="002772A8" w:rsidRPr="009A3199">
        <w:rPr>
          <w:rFonts w:ascii="Garamond" w:hAnsi="Garamond"/>
          <w:i/>
        </w:rPr>
        <w:t>); Ujhelyi Györgyné (1924-2015).</w:t>
      </w:r>
    </w:p>
    <w:p w14:paraId="7DEDC807" w14:textId="77777777" w:rsidR="009A3199" w:rsidRDefault="0027401A" w:rsidP="00EF0A00">
      <w:pPr>
        <w:spacing w:after="120"/>
        <w:jc w:val="both"/>
        <w:rPr>
          <w:rFonts w:ascii="Garamond" w:hAnsi="Garamond"/>
          <w:bCs/>
        </w:rPr>
      </w:pPr>
      <w:r w:rsidRPr="00A63926">
        <w:rPr>
          <w:rFonts w:ascii="Garamond" w:hAnsi="Garamond"/>
        </w:rPr>
        <w:t>201</w:t>
      </w:r>
      <w:r w:rsidR="009A3199">
        <w:rPr>
          <w:rFonts w:ascii="Garamond" w:hAnsi="Garamond"/>
        </w:rPr>
        <w:t>5</w:t>
      </w:r>
      <w:r w:rsidRPr="00A63926">
        <w:rPr>
          <w:rFonts w:ascii="Garamond" w:hAnsi="Garamond"/>
        </w:rPr>
        <w:t xml:space="preserve">-ben </w:t>
      </w:r>
      <w:r w:rsidR="009A3199">
        <w:rPr>
          <w:rFonts w:ascii="Garamond" w:hAnsi="Garamond"/>
        </w:rPr>
        <w:t xml:space="preserve">három új jogi taggal tizenegyre bővült Társulatunk, a </w:t>
      </w:r>
      <w:r w:rsidR="009A3199" w:rsidRPr="00A45473">
        <w:rPr>
          <w:rFonts w:ascii="Garamond" w:hAnsi="Garamond"/>
          <w:bCs/>
        </w:rPr>
        <w:t>Geoteam Kft</w:t>
      </w:r>
      <w:r w:rsidR="009A3199">
        <w:rPr>
          <w:rFonts w:ascii="Garamond" w:hAnsi="Garamond"/>
          <w:bCs/>
        </w:rPr>
        <w:t>-t,</w:t>
      </w:r>
      <w:r w:rsidR="009A3199" w:rsidRPr="00A45473">
        <w:rPr>
          <w:rFonts w:ascii="Garamond" w:hAnsi="Garamond"/>
          <w:bCs/>
        </w:rPr>
        <w:t xml:space="preserve"> </w:t>
      </w:r>
      <w:r w:rsidR="009A3199">
        <w:rPr>
          <w:rFonts w:ascii="Garamond" w:hAnsi="Garamond"/>
          <w:bCs/>
        </w:rPr>
        <w:t xml:space="preserve">a </w:t>
      </w:r>
      <w:r w:rsidR="009A3199" w:rsidRPr="00A45473">
        <w:rPr>
          <w:rFonts w:ascii="Garamond" w:hAnsi="Garamond"/>
          <w:bCs/>
        </w:rPr>
        <w:t>Biocentrum Kft</w:t>
      </w:r>
      <w:r w:rsidR="009A3199">
        <w:rPr>
          <w:rFonts w:ascii="Garamond" w:hAnsi="Garamond"/>
          <w:bCs/>
        </w:rPr>
        <w:t>-t,</w:t>
      </w:r>
      <w:r w:rsidR="009A3199" w:rsidRPr="00A45473">
        <w:rPr>
          <w:rFonts w:ascii="Garamond" w:hAnsi="Garamond"/>
          <w:bCs/>
        </w:rPr>
        <w:t xml:space="preserve"> </w:t>
      </w:r>
      <w:r w:rsidR="009A3199">
        <w:rPr>
          <w:rFonts w:ascii="Garamond" w:hAnsi="Garamond"/>
          <w:bCs/>
        </w:rPr>
        <w:t xml:space="preserve">és a </w:t>
      </w:r>
      <w:r w:rsidR="009A3199" w:rsidRPr="00A45473">
        <w:rPr>
          <w:rFonts w:ascii="Garamond" w:hAnsi="Garamond"/>
          <w:bCs/>
        </w:rPr>
        <w:t>Terrapeuta Mérnöki, Oktatási, Kereskedelmi Kft</w:t>
      </w:r>
      <w:r w:rsidR="009A3199">
        <w:rPr>
          <w:rFonts w:ascii="Garamond" w:hAnsi="Garamond"/>
          <w:bCs/>
        </w:rPr>
        <w:t xml:space="preserve">-t üdvözölhettük tagjaink sorában. </w:t>
      </w:r>
    </w:p>
    <w:p w14:paraId="261FB32C" w14:textId="77777777" w:rsidR="009C671B" w:rsidRPr="00672A4A" w:rsidRDefault="009C671B" w:rsidP="002D1851">
      <w:pPr>
        <w:keepNext/>
        <w:spacing w:after="120"/>
        <w:jc w:val="both"/>
        <w:rPr>
          <w:rFonts w:ascii="Garamond" w:hAnsi="Garamond"/>
        </w:rPr>
      </w:pPr>
      <w:r w:rsidRPr="00672A4A">
        <w:rPr>
          <w:rFonts w:ascii="Garamond" w:hAnsi="Garamond"/>
          <w:i/>
          <w:u w:val="single"/>
        </w:rPr>
        <w:t xml:space="preserve">2015-ben </w:t>
      </w:r>
      <w:r>
        <w:rPr>
          <w:rFonts w:ascii="Garamond" w:hAnsi="Garamond"/>
          <w:i/>
          <w:u w:val="single"/>
        </w:rPr>
        <w:t xml:space="preserve">állami és akadémiai </w:t>
      </w:r>
      <w:r w:rsidRPr="00672A4A">
        <w:rPr>
          <w:rFonts w:ascii="Garamond" w:hAnsi="Garamond"/>
          <w:i/>
          <w:u w:val="single"/>
        </w:rPr>
        <w:t>kitüntet</w:t>
      </w:r>
      <w:r>
        <w:rPr>
          <w:rFonts w:ascii="Garamond" w:hAnsi="Garamond"/>
          <w:i/>
          <w:u w:val="single"/>
        </w:rPr>
        <w:t xml:space="preserve">ésben részesült </w:t>
      </w:r>
      <w:r w:rsidRPr="00672A4A">
        <w:rPr>
          <w:rFonts w:ascii="Garamond" w:hAnsi="Garamond"/>
          <w:i/>
          <w:u w:val="single"/>
        </w:rPr>
        <w:t>tagtársaink</w:t>
      </w:r>
    </w:p>
    <w:p w14:paraId="292977ED" w14:textId="77777777" w:rsidR="009C671B" w:rsidRPr="00A05409" w:rsidRDefault="009C671B" w:rsidP="009C671B">
      <w:pPr>
        <w:pStyle w:val="Listaszerbekezds1"/>
        <w:ind w:left="284"/>
        <w:jc w:val="both"/>
        <w:rPr>
          <w:rFonts w:ascii="Garamond" w:hAnsi="Garamond" w:cs="Garamond"/>
          <w:bCs/>
        </w:rPr>
      </w:pPr>
      <w:r w:rsidRPr="00A05409">
        <w:rPr>
          <w:rFonts w:ascii="Garamond" w:hAnsi="Garamond" w:cs="Garamond"/>
          <w:bCs/>
        </w:rPr>
        <w:t>Bérczi István „Magyar Érdemrend Tisztikeresztje” állami kitüntetés</w:t>
      </w:r>
    </w:p>
    <w:p w14:paraId="36EA89E1" w14:textId="77777777" w:rsidR="009C671B" w:rsidRPr="00A05409" w:rsidRDefault="009C671B" w:rsidP="009C671B">
      <w:pPr>
        <w:ind w:firstLine="284"/>
        <w:jc w:val="both"/>
        <w:rPr>
          <w:rFonts w:ascii="Garamond" w:hAnsi="Garamond"/>
        </w:rPr>
      </w:pPr>
      <w:r w:rsidRPr="00A05409">
        <w:rPr>
          <w:rFonts w:ascii="Garamond" w:hAnsi="Garamond"/>
        </w:rPr>
        <w:t>Kecskeméti Tibor, Pulszky Ferenc-díj (a Magyar Múzeumi Egyesület díja)</w:t>
      </w:r>
    </w:p>
    <w:p w14:paraId="5EB83ADA" w14:textId="77777777" w:rsidR="009C671B" w:rsidRPr="00672A4A" w:rsidRDefault="009C671B" w:rsidP="00F52338">
      <w:pPr>
        <w:spacing w:after="120"/>
        <w:ind w:firstLine="284"/>
        <w:jc w:val="both"/>
        <w:rPr>
          <w:rFonts w:ascii="Garamond" w:hAnsi="Garamond"/>
        </w:rPr>
      </w:pPr>
      <w:r w:rsidRPr="00A05409">
        <w:rPr>
          <w:rFonts w:ascii="Garamond" w:hAnsi="Garamond"/>
        </w:rPr>
        <w:t>Hatvani István Gábor, Junior Príma Kitüntetés</w:t>
      </w:r>
      <w:r w:rsidRPr="00672A4A">
        <w:rPr>
          <w:rFonts w:ascii="Garamond" w:hAnsi="Garamond"/>
        </w:rPr>
        <w:t xml:space="preserve"> a Magyar Tudomány kategóriában</w:t>
      </w:r>
      <w:r>
        <w:rPr>
          <w:rFonts w:ascii="Garamond" w:hAnsi="Garamond"/>
        </w:rPr>
        <w:t>.</w:t>
      </w:r>
    </w:p>
    <w:p w14:paraId="5CB6AD49" w14:textId="77777777" w:rsidR="00211C34" w:rsidRPr="00A63926" w:rsidRDefault="00606CB0" w:rsidP="00F52338">
      <w:pPr>
        <w:keepNext/>
        <w:spacing w:after="120"/>
        <w:jc w:val="both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lastRenderedPageBreak/>
        <w:t>Az Elnökség s</w:t>
      </w:r>
      <w:r w:rsidR="00211C34" w:rsidRPr="00A63926">
        <w:rPr>
          <w:rFonts w:ascii="Garamond" w:hAnsi="Garamond"/>
          <w:i/>
          <w:u w:val="single"/>
        </w:rPr>
        <w:t>zakmai</w:t>
      </w:r>
      <w:r w:rsidR="00064CC1">
        <w:rPr>
          <w:rFonts w:ascii="Garamond" w:hAnsi="Garamond"/>
          <w:i/>
          <w:u w:val="single"/>
        </w:rPr>
        <w:t xml:space="preserve"> és </w:t>
      </w:r>
      <w:r w:rsidR="00211C34" w:rsidRPr="00A63926">
        <w:rPr>
          <w:rFonts w:ascii="Garamond" w:hAnsi="Garamond"/>
          <w:i/>
          <w:u w:val="single"/>
        </w:rPr>
        <w:t xml:space="preserve">adminisztratív </w:t>
      </w:r>
      <w:r>
        <w:rPr>
          <w:rFonts w:ascii="Garamond" w:hAnsi="Garamond"/>
          <w:i/>
          <w:u w:val="single"/>
        </w:rPr>
        <w:t>munkája</w:t>
      </w:r>
    </w:p>
    <w:p w14:paraId="6722BF88" w14:textId="054D5ABE" w:rsidR="00C73B97" w:rsidRPr="00A63926" w:rsidRDefault="00AF6DCB" w:rsidP="002672DB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hagyományosnak tekinthető e</w:t>
      </w:r>
      <w:r w:rsidR="00B754BD" w:rsidRPr="00A63926">
        <w:rPr>
          <w:rFonts w:ascii="Garamond" w:hAnsi="Garamond"/>
        </w:rPr>
        <w:t>lnökségi ülések</w:t>
      </w:r>
      <w:r w:rsidRPr="00A63926">
        <w:rPr>
          <w:rFonts w:ascii="Garamond" w:hAnsi="Garamond"/>
        </w:rPr>
        <w:t xml:space="preserve"> (</w:t>
      </w:r>
      <w:r w:rsidR="00EF261F">
        <w:rPr>
          <w:rFonts w:ascii="Garamond" w:hAnsi="Garamond"/>
        </w:rPr>
        <w:t>2015. 01. 22., 03. 04., 04. 09, 05. 27., 06. 25., 10. 15.</w:t>
      </w:r>
      <w:r w:rsidR="009C671B">
        <w:rPr>
          <w:rFonts w:ascii="Garamond" w:hAnsi="Garamond"/>
        </w:rPr>
        <w:t>) mellett</w:t>
      </w:r>
      <w:r w:rsidR="00675904" w:rsidRPr="00A63926">
        <w:rPr>
          <w:rFonts w:ascii="Garamond" w:hAnsi="Garamond"/>
        </w:rPr>
        <w:t xml:space="preserve"> </w:t>
      </w:r>
      <w:r w:rsidRPr="00A63926">
        <w:rPr>
          <w:rFonts w:ascii="Garamond" w:hAnsi="Garamond"/>
        </w:rPr>
        <w:t>legalább kéthetente tartott</w:t>
      </w:r>
      <w:r w:rsidR="009C671B">
        <w:rPr>
          <w:rFonts w:ascii="Garamond" w:hAnsi="Garamond"/>
        </w:rPr>
        <w:t xml:space="preserve">unk </w:t>
      </w:r>
      <w:r w:rsidRPr="00A63926">
        <w:rPr>
          <w:rFonts w:ascii="Garamond" w:hAnsi="Garamond"/>
        </w:rPr>
        <w:t>titkársági megbeszéléseke</w:t>
      </w:r>
      <w:r w:rsidR="009C671B">
        <w:rPr>
          <w:rFonts w:ascii="Garamond" w:hAnsi="Garamond"/>
        </w:rPr>
        <w:t>t</w:t>
      </w:r>
      <w:r w:rsidRPr="00A63926">
        <w:rPr>
          <w:rFonts w:ascii="Garamond" w:hAnsi="Garamond"/>
        </w:rPr>
        <w:t xml:space="preserve">, </w:t>
      </w:r>
      <w:r w:rsidR="009C671B">
        <w:rPr>
          <w:rFonts w:ascii="Garamond" w:hAnsi="Garamond"/>
        </w:rPr>
        <w:t>továbbá negyedik alkalommal szervez</w:t>
      </w:r>
      <w:r w:rsidR="008C2959">
        <w:rPr>
          <w:rFonts w:ascii="Garamond" w:hAnsi="Garamond"/>
        </w:rPr>
        <w:softHyphen/>
      </w:r>
      <w:r w:rsidR="009C671B">
        <w:rPr>
          <w:rFonts w:ascii="Garamond" w:hAnsi="Garamond"/>
        </w:rPr>
        <w:t xml:space="preserve">tük meg </w:t>
      </w:r>
      <w:r w:rsidRPr="00A63926">
        <w:rPr>
          <w:rFonts w:ascii="Garamond" w:hAnsi="Garamond"/>
        </w:rPr>
        <w:t>az „E</w:t>
      </w:r>
      <w:r w:rsidR="00B754BD" w:rsidRPr="00A63926">
        <w:rPr>
          <w:rFonts w:ascii="Garamond" w:hAnsi="Garamond"/>
        </w:rPr>
        <w:t>x-</w:t>
      </w:r>
      <w:r w:rsidR="00DF379B" w:rsidRPr="00A63926">
        <w:rPr>
          <w:rFonts w:ascii="Garamond" w:hAnsi="Garamond"/>
        </w:rPr>
        <w:t>Elnök</w:t>
      </w:r>
      <w:r w:rsidR="00B754BD" w:rsidRPr="00A63926">
        <w:rPr>
          <w:rFonts w:ascii="Garamond" w:hAnsi="Garamond"/>
        </w:rPr>
        <w:t>ök ülés</w:t>
      </w:r>
      <w:r w:rsidRPr="00A63926">
        <w:rPr>
          <w:rFonts w:ascii="Garamond" w:hAnsi="Garamond"/>
        </w:rPr>
        <w:t>ét”</w:t>
      </w:r>
      <w:r w:rsidR="00EF261F">
        <w:rPr>
          <w:rFonts w:ascii="Garamond" w:hAnsi="Garamond"/>
        </w:rPr>
        <w:t xml:space="preserve"> (2015. 12. 16.)</w:t>
      </w:r>
      <w:r w:rsidR="009C671B">
        <w:rPr>
          <w:rFonts w:ascii="Garamond" w:hAnsi="Garamond"/>
        </w:rPr>
        <w:t xml:space="preserve">, </w:t>
      </w:r>
      <w:r w:rsidRPr="00A63926">
        <w:rPr>
          <w:rFonts w:ascii="Garamond" w:hAnsi="Garamond"/>
        </w:rPr>
        <w:t xml:space="preserve">ahol Társulatunk még élő </w:t>
      </w:r>
      <w:r w:rsidR="00B754BD" w:rsidRPr="00A63926">
        <w:rPr>
          <w:rFonts w:ascii="Garamond" w:hAnsi="Garamond"/>
        </w:rPr>
        <w:t>e</w:t>
      </w:r>
      <w:r w:rsidRPr="00A63926">
        <w:rPr>
          <w:rFonts w:ascii="Garamond" w:hAnsi="Garamond"/>
        </w:rPr>
        <w:t>lnökeinek (Nemecz Ernő, Dank Viktor, Bérczi István, Kecskeméti Tibor, Brezsnyánszky Károly és Haas János) tapasztalatait és jó tanácsait hallgatt</w:t>
      </w:r>
      <w:r w:rsidR="009C671B">
        <w:rPr>
          <w:rFonts w:ascii="Garamond" w:hAnsi="Garamond"/>
        </w:rPr>
        <w:t>a meg a jelenlegi elnökség.</w:t>
      </w:r>
      <w:r w:rsidRPr="00A63926">
        <w:rPr>
          <w:rFonts w:ascii="Garamond" w:hAnsi="Garamond"/>
        </w:rPr>
        <w:t xml:space="preserve"> A Választmánnyal egy </w:t>
      </w:r>
      <w:r w:rsidR="00EF261F">
        <w:rPr>
          <w:rFonts w:ascii="Garamond" w:hAnsi="Garamond"/>
        </w:rPr>
        <w:t xml:space="preserve">tavaszi és egy </w:t>
      </w:r>
      <w:r w:rsidRPr="00A63926">
        <w:rPr>
          <w:rFonts w:ascii="Garamond" w:hAnsi="Garamond"/>
        </w:rPr>
        <w:t xml:space="preserve">őszi </w:t>
      </w:r>
      <w:r w:rsidR="00675904" w:rsidRPr="00A63926">
        <w:rPr>
          <w:rFonts w:ascii="Garamond" w:hAnsi="Garamond"/>
        </w:rPr>
        <w:t>(201</w:t>
      </w:r>
      <w:r w:rsidR="00EF261F">
        <w:rPr>
          <w:rFonts w:ascii="Garamond" w:hAnsi="Garamond"/>
        </w:rPr>
        <w:t>5</w:t>
      </w:r>
      <w:r w:rsidR="00675904" w:rsidRPr="00A63926">
        <w:rPr>
          <w:rFonts w:ascii="Garamond" w:hAnsi="Garamond"/>
        </w:rPr>
        <w:t xml:space="preserve">. </w:t>
      </w:r>
      <w:r w:rsidR="00EF261F">
        <w:rPr>
          <w:rFonts w:ascii="Garamond" w:hAnsi="Garamond"/>
        </w:rPr>
        <w:t>03. 04. és 11. 25.</w:t>
      </w:r>
      <w:r w:rsidR="00675904" w:rsidRPr="00A63926">
        <w:rPr>
          <w:rFonts w:ascii="Garamond" w:hAnsi="Garamond"/>
        </w:rPr>
        <w:t xml:space="preserve">) </w:t>
      </w:r>
      <w:r w:rsidRPr="00A63926">
        <w:rPr>
          <w:rFonts w:ascii="Garamond" w:hAnsi="Garamond"/>
        </w:rPr>
        <w:t xml:space="preserve">ülésen tárgyaltuk meg Társulatunk előtt álló stratégiailag fontos szakmai és szervezeti </w:t>
      </w:r>
      <w:r w:rsidR="00C73B97" w:rsidRPr="00A63926">
        <w:rPr>
          <w:rFonts w:ascii="Garamond" w:hAnsi="Garamond"/>
        </w:rPr>
        <w:t xml:space="preserve">kérdéseket. A </w:t>
      </w:r>
      <w:r w:rsidR="00B754BD" w:rsidRPr="00A63926">
        <w:rPr>
          <w:rFonts w:ascii="Garamond" w:hAnsi="Garamond"/>
        </w:rPr>
        <w:t>Földtani Közlöny Szerkesztőbizottság</w:t>
      </w:r>
      <w:r w:rsidR="00C73B97" w:rsidRPr="00A63926">
        <w:rPr>
          <w:rFonts w:ascii="Garamond" w:hAnsi="Garamond"/>
        </w:rPr>
        <w:t xml:space="preserve">ával </w:t>
      </w:r>
      <w:r w:rsidR="00EF261F">
        <w:rPr>
          <w:rFonts w:ascii="Garamond" w:hAnsi="Garamond"/>
        </w:rPr>
        <w:t xml:space="preserve">szintén két </w:t>
      </w:r>
      <w:r w:rsidR="00C73B97" w:rsidRPr="00A63926">
        <w:rPr>
          <w:rFonts w:ascii="Garamond" w:hAnsi="Garamond"/>
        </w:rPr>
        <w:t>alkalommal tartottunk érdemi megbeszélést (</w:t>
      </w:r>
      <w:r w:rsidR="00675904" w:rsidRPr="00A63926">
        <w:rPr>
          <w:rFonts w:ascii="Garamond" w:hAnsi="Garamond"/>
        </w:rPr>
        <w:t>201</w:t>
      </w:r>
      <w:r w:rsidR="00EF261F">
        <w:rPr>
          <w:rFonts w:ascii="Garamond" w:hAnsi="Garamond"/>
        </w:rPr>
        <w:t>5</w:t>
      </w:r>
      <w:r w:rsidR="00675904" w:rsidRPr="00A63926">
        <w:rPr>
          <w:rFonts w:ascii="Garamond" w:hAnsi="Garamond"/>
        </w:rPr>
        <w:t xml:space="preserve">. </w:t>
      </w:r>
      <w:r w:rsidR="00EF261F">
        <w:rPr>
          <w:rFonts w:ascii="Garamond" w:hAnsi="Garamond"/>
        </w:rPr>
        <w:t>05. 19. és 10. 06.)</w:t>
      </w:r>
      <w:r w:rsidR="00C73B97" w:rsidRPr="00A63926">
        <w:rPr>
          <w:rFonts w:ascii="Garamond" w:hAnsi="Garamond"/>
        </w:rPr>
        <w:t xml:space="preserve">. </w:t>
      </w:r>
    </w:p>
    <w:p w14:paraId="3B1AA178" w14:textId="77777777" w:rsidR="00C73B97" w:rsidRPr="00A63926" w:rsidRDefault="00C73B97" w:rsidP="002672DB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Alapszabályunknak megfelelően, a Közgyűlést követően megtartott valamennyi szakosztályi és területi szervezeti vezetőség választásokon az </w:t>
      </w:r>
      <w:r w:rsidR="00DF379B" w:rsidRPr="00A63926">
        <w:rPr>
          <w:rFonts w:ascii="Garamond" w:hAnsi="Garamond"/>
        </w:rPr>
        <w:t>Elnök</w:t>
      </w:r>
      <w:r w:rsidRPr="00A63926">
        <w:rPr>
          <w:rFonts w:ascii="Garamond" w:hAnsi="Garamond"/>
        </w:rPr>
        <w:t>ség legalább egy tisztségviselőjével képviseltette magát.</w:t>
      </w:r>
      <w:r w:rsidR="00EC0CB6">
        <w:rPr>
          <w:rFonts w:ascii="Garamond" w:hAnsi="Garamond"/>
        </w:rPr>
        <w:t xml:space="preserve"> </w:t>
      </w:r>
    </w:p>
    <w:p w14:paraId="07B14300" w14:textId="77777777" w:rsidR="00B81385" w:rsidRDefault="00B1775C" w:rsidP="002672DB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Kiegészítettük a Közgyűlésen megválasztott Etikai Bizottságot (Kecskeméti Tibor elnök mellé </w:t>
      </w:r>
      <w:r w:rsidR="00EC0CB6">
        <w:rPr>
          <w:rFonts w:ascii="Garamond" w:hAnsi="Garamond"/>
        </w:rPr>
        <w:t>Bognár László és Szabó Csaba</w:t>
      </w:r>
      <w:r w:rsidRPr="00A63926">
        <w:rPr>
          <w:rFonts w:ascii="Garamond" w:hAnsi="Garamond"/>
        </w:rPr>
        <w:t xml:space="preserve"> tagokat); új </w:t>
      </w:r>
      <w:r w:rsidR="00675904" w:rsidRPr="00A63926">
        <w:rPr>
          <w:rFonts w:ascii="Garamond" w:hAnsi="Garamond"/>
        </w:rPr>
        <w:t xml:space="preserve">összetételű </w:t>
      </w:r>
      <w:r w:rsidRPr="00A63926">
        <w:rPr>
          <w:rFonts w:ascii="Garamond" w:hAnsi="Garamond"/>
        </w:rPr>
        <w:t>Gazdasági Bizottságot választottunk (</w:t>
      </w:r>
      <w:r w:rsidR="00EC0CB6">
        <w:rPr>
          <w:rFonts w:ascii="Garamond" w:hAnsi="Garamond"/>
        </w:rPr>
        <w:t>Puzder Tamás</w:t>
      </w:r>
      <w:r w:rsidRPr="00A63926">
        <w:rPr>
          <w:rFonts w:ascii="Garamond" w:hAnsi="Garamond"/>
        </w:rPr>
        <w:t xml:space="preserve"> elnök, Földessy János</w:t>
      </w:r>
      <w:r w:rsidR="00EC0CB6">
        <w:rPr>
          <w:rFonts w:ascii="Garamond" w:hAnsi="Garamond"/>
        </w:rPr>
        <w:t xml:space="preserve">, </w:t>
      </w:r>
      <w:r w:rsidRPr="00A63926">
        <w:rPr>
          <w:rFonts w:ascii="Garamond" w:hAnsi="Garamond"/>
        </w:rPr>
        <w:t>Krivánné H. Ágnes</w:t>
      </w:r>
      <w:r w:rsidR="00EC0CB6">
        <w:rPr>
          <w:rFonts w:ascii="Garamond" w:hAnsi="Garamond"/>
        </w:rPr>
        <w:t xml:space="preserve"> és Magyar Balázs</w:t>
      </w:r>
      <w:r w:rsidRPr="00A63926">
        <w:rPr>
          <w:rFonts w:ascii="Garamond" w:hAnsi="Garamond"/>
        </w:rPr>
        <w:t xml:space="preserve"> tagok).</w:t>
      </w:r>
      <w:r w:rsidR="00C51DE4" w:rsidRPr="00A63926">
        <w:rPr>
          <w:rFonts w:ascii="Garamond" w:hAnsi="Garamond"/>
        </w:rPr>
        <w:t xml:space="preserve"> Megújítottuk a Társulat Alapszabály és Ügyrendi Bizottságának összetételét is (Hámor Tamás elnök, </w:t>
      </w:r>
      <w:r w:rsidR="00B81385" w:rsidRPr="00A63926">
        <w:rPr>
          <w:rFonts w:ascii="Garamond" w:hAnsi="Garamond"/>
        </w:rPr>
        <w:t>Cserny Tibor, Gyalog László</w:t>
      </w:r>
      <w:r w:rsidR="00EC0CB6">
        <w:rPr>
          <w:rFonts w:ascii="Garamond" w:hAnsi="Garamond"/>
        </w:rPr>
        <w:t xml:space="preserve"> és </w:t>
      </w:r>
      <w:r w:rsidR="00AB63A6">
        <w:rPr>
          <w:rFonts w:ascii="Garamond" w:hAnsi="Garamond"/>
        </w:rPr>
        <w:t>Weis</w:t>
      </w:r>
      <w:r w:rsidR="00EC0CB6">
        <w:rPr>
          <w:rFonts w:ascii="Garamond" w:hAnsi="Garamond"/>
        </w:rPr>
        <w:t>z</w:t>
      </w:r>
      <w:r w:rsidR="00AB63A6">
        <w:rPr>
          <w:rFonts w:ascii="Garamond" w:hAnsi="Garamond"/>
        </w:rPr>
        <w:t>burg Tamás</w:t>
      </w:r>
      <w:r w:rsidR="00B81385" w:rsidRPr="00A63926">
        <w:rPr>
          <w:rFonts w:ascii="Garamond" w:hAnsi="Garamond"/>
        </w:rPr>
        <w:t xml:space="preserve"> tagok).</w:t>
      </w:r>
    </w:p>
    <w:p w14:paraId="366418A3" w14:textId="039ED6DC" w:rsidR="00044933" w:rsidRPr="00044933" w:rsidRDefault="00044933" w:rsidP="00EF0A00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Baksa Csaba elnök </w:t>
      </w:r>
      <w:r w:rsidRPr="00044933">
        <w:rPr>
          <w:rFonts w:ascii="Garamond" w:hAnsi="Garamond"/>
        </w:rPr>
        <w:t>a Társulat Alapszabály</w:t>
      </w:r>
      <w:r>
        <w:rPr>
          <w:rFonts w:ascii="Garamond" w:hAnsi="Garamond"/>
        </w:rPr>
        <w:t xml:space="preserve">ában rögzített </w:t>
      </w:r>
      <w:r w:rsidRPr="00044933">
        <w:rPr>
          <w:rFonts w:ascii="Garamond" w:hAnsi="Garamond"/>
        </w:rPr>
        <w:t xml:space="preserve">jogával élve </w:t>
      </w:r>
      <w:r>
        <w:rPr>
          <w:rFonts w:ascii="Garamond" w:hAnsi="Garamond"/>
        </w:rPr>
        <w:t xml:space="preserve">a Földtani Közlöny </w:t>
      </w:r>
      <w:r w:rsidRPr="00044933">
        <w:rPr>
          <w:rFonts w:ascii="Garamond" w:hAnsi="Garamond"/>
        </w:rPr>
        <w:t>főszerkesz</w:t>
      </w:r>
      <w:r w:rsidR="008C2959">
        <w:rPr>
          <w:rFonts w:ascii="Garamond" w:hAnsi="Garamond"/>
        </w:rPr>
        <w:softHyphen/>
      </w:r>
      <w:r w:rsidRPr="00044933">
        <w:rPr>
          <w:rFonts w:ascii="Garamond" w:hAnsi="Garamond"/>
        </w:rPr>
        <w:t>tő</w:t>
      </w:r>
      <w:r>
        <w:rPr>
          <w:rFonts w:ascii="Garamond" w:hAnsi="Garamond"/>
        </w:rPr>
        <w:t>jé</w:t>
      </w:r>
      <w:r w:rsidRPr="00044933">
        <w:rPr>
          <w:rFonts w:ascii="Garamond" w:hAnsi="Garamond"/>
        </w:rPr>
        <w:t>nek Sztanó Orsolyát, technikai szerkesztő</w:t>
      </w:r>
      <w:r>
        <w:rPr>
          <w:rFonts w:ascii="Garamond" w:hAnsi="Garamond"/>
        </w:rPr>
        <w:t>jének</w:t>
      </w:r>
      <w:r w:rsidRPr="00044933">
        <w:rPr>
          <w:rFonts w:ascii="Garamond" w:hAnsi="Garamond"/>
        </w:rPr>
        <w:t xml:space="preserve"> Piros Olgát kérte fel</w:t>
      </w:r>
      <w:r>
        <w:rPr>
          <w:rFonts w:ascii="Garamond" w:hAnsi="Garamond"/>
        </w:rPr>
        <w:t xml:space="preserve">. </w:t>
      </w:r>
      <w:r w:rsidRPr="00044933">
        <w:rPr>
          <w:rFonts w:ascii="Garamond" w:hAnsi="Garamond"/>
        </w:rPr>
        <w:t xml:space="preserve">Az MFT Ügyrendje szerint az Elnökség a Társulat kiadási tevékenységéért felelős koordinátornak Cserny Tibort </w:t>
      </w:r>
      <w:r>
        <w:rPr>
          <w:rFonts w:ascii="Garamond" w:hAnsi="Garamond"/>
        </w:rPr>
        <w:t>bízta meg</w:t>
      </w:r>
      <w:r w:rsidRPr="00044933">
        <w:rPr>
          <w:rFonts w:ascii="Garamond" w:hAnsi="Garamond"/>
        </w:rPr>
        <w:t xml:space="preserve">. </w:t>
      </w:r>
      <w:r>
        <w:rPr>
          <w:rFonts w:ascii="Garamond" w:hAnsi="Garamond"/>
        </w:rPr>
        <w:t>A Tisztújító Közgyűlést követő ülésen</w:t>
      </w:r>
      <w:r w:rsidRPr="00044933">
        <w:rPr>
          <w:rFonts w:ascii="Garamond" w:hAnsi="Garamond"/>
        </w:rPr>
        <w:t xml:space="preserve"> a </w:t>
      </w:r>
      <w:r>
        <w:rPr>
          <w:rFonts w:ascii="Garamond" w:hAnsi="Garamond"/>
        </w:rPr>
        <w:t>V</w:t>
      </w:r>
      <w:r w:rsidRPr="00044933">
        <w:rPr>
          <w:rFonts w:ascii="Garamond" w:hAnsi="Garamond"/>
        </w:rPr>
        <w:t>álasztmány</w:t>
      </w:r>
      <w:r>
        <w:rPr>
          <w:rFonts w:ascii="Garamond" w:hAnsi="Garamond"/>
        </w:rPr>
        <w:t xml:space="preserve"> megválasztotta a </w:t>
      </w:r>
      <w:r w:rsidRPr="00044933">
        <w:rPr>
          <w:rFonts w:ascii="Garamond" w:hAnsi="Garamond"/>
        </w:rPr>
        <w:t xml:space="preserve">Szerkesztőbizottság </w:t>
      </w:r>
      <w:r>
        <w:rPr>
          <w:rFonts w:ascii="Garamond" w:hAnsi="Garamond"/>
        </w:rPr>
        <w:t xml:space="preserve">további </w:t>
      </w:r>
      <w:r w:rsidRPr="00044933">
        <w:rPr>
          <w:rFonts w:ascii="Garamond" w:hAnsi="Garamond"/>
        </w:rPr>
        <w:t>tagjai</w:t>
      </w:r>
      <w:r>
        <w:rPr>
          <w:rFonts w:ascii="Garamond" w:hAnsi="Garamond"/>
        </w:rPr>
        <w:t xml:space="preserve">t is, név szerint: </w:t>
      </w:r>
      <w:r w:rsidRPr="00044933">
        <w:rPr>
          <w:rFonts w:ascii="Garamond" w:hAnsi="Garamond"/>
        </w:rPr>
        <w:t xml:space="preserve">Babinszki Edit, Dulai Alfréd, </w:t>
      </w:r>
      <w:smartTag w:uri="urn:schemas-microsoft-com:office:smarttags" w:element="PersonName">
        <w:smartTagPr>
          <w:attr w:name="ProductID" w:val="Fodor László"/>
        </w:smartTagPr>
        <w:r w:rsidRPr="00044933">
          <w:rPr>
            <w:rFonts w:ascii="Garamond" w:hAnsi="Garamond"/>
          </w:rPr>
          <w:t>Fodor László</w:t>
        </w:r>
      </w:smartTag>
      <w:r w:rsidRPr="00044933">
        <w:rPr>
          <w:rFonts w:ascii="Garamond" w:hAnsi="Garamond"/>
        </w:rPr>
        <w:t xml:space="preserve">, </w:t>
      </w:r>
      <w:smartTag w:uri="urn:schemas-microsoft-com:office:smarttags" w:element="PersonName">
        <w:smartTagPr>
          <w:attr w:name="ProductID" w:val="Kiss János"/>
        </w:smartTagPr>
        <w:r w:rsidRPr="00044933">
          <w:rPr>
            <w:rFonts w:ascii="Garamond" w:hAnsi="Garamond"/>
          </w:rPr>
          <w:t>Kiss János</w:t>
        </w:r>
      </w:smartTag>
      <w:r w:rsidRPr="00044933">
        <w:rPr>
          <w:rFonts w:ascii="Garamond" w:hAnsi="Garamond"/>
        </w:rPr>
        <w:t xml:space="preserve">, Palotás Klára, </w:t>
      </w:r>
      <w:smartTag w:uri="urn:schemas-microsoft-com:office:smarttags" w:element="PersonName">
        <w:smartTagPr>
          <w:attr w:name="ProductID" w:val="Papp Gábor,"/>
        </w:smartTagPr>
        <w:r w:rsidRPr="00044933">
          <w:rPr>
            <w:rFonts w:ascii="Garamond" w:hAnsi="Garamond"/>
          </w:rPr>
          <w:t>Papp Gábor,</w:t>
        </w:r>
      </w:smartTag>
      <w:r w:rsidRPr="00044933">
        <w:rPr>
          <w:rFonts w:ascii="Garamond" w:hAnsi="Garamond"/>
        </w:rPr>
        <w:t xml:space="preserve"> Szakmány György, Török Ákos</w:t>
      </w:r>
      <w:r>
        <w:rPr>
          <w:rFonts w:ascii="Garamond" w:hAnsi="Garamond"/>
        </w:rPr>
        <w:t xml:space="preserve"> tagtársakat</w:t>
      </w:r>
      <w:r w:rsidRPr="00044933">
        <w:rPr>
          <w:rFonts w:ascii="Garamond" w:hAnsi="Garamond"/>
        </w:rPr>
        <w:t>.</w:t>
      </w:r>
    </w:p>
    <w:p w14:paraId="3912038D" w14:textId="37A0B6B8" w:rsidR="00B754BD" w:rsidRPr="00A63926" w:rsidRDefault="00551F5B" w:rsidP="002672DB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r w:rsidR="00044933">
        <w:rPr>
          <w:rFonts w:ascii="Garamond" w:hAnsi="Garamond"/>
        </w:rPr>
        <w:t>E</w:t>
      </w:r>
      <w:r>
        <w:rPr>
          <w:rFonts w:ascii="Garamond" w:hAnsi="Garamond"/>
        </w:rPr>
        <w:t xml:space="preserve">lnökség megerősítette a 2012-ben felállított </w:t>
      </w:r>
      <w:r w:rsidR="00B1775C" w:rsidRPr="00A63926">
        <w:rPr>
          <w:rFonts w:ascii="Garamond" w:hAnsi="Garamond"/>
        </w:rPr>
        <w:t>„</w:t>
      </w:r>
      <w:r w:rsidR="00B754BD" w:rsidRPr="00A63926">
        <w:rPr>
          <w:rFonts w:ascii="Garamond" w:hAnsi="Garamond"/>
        </w:rPr>
        <w:t>Ásványvagyon Értékelő és Minősítő Ad hoc Bizottság</w:t>
      </w:r>
      <w:r w:rsidR="00B1775C" w:rsidRPr="00A63926">
        <w:rPr>
          <w:rFonts w:ascii="Garamond" w:hAnsi="Garamond"/>
        </w:rPr>
        <w:t>”</w:t>
      </w:r>
      <w:r>
        <w:rPr>
          <w:rFonts w:ascii="Garamond" w:hAnsi="Garamond"/>
        </w:rPr>
        <w:t xml:space="preserve"> személyi összetételét újabb 3 évre. A </w:t>
      </w:r>
      <w:r w:rsidR="00921734" w:rsidRPr="00A63926">
        <w:rPr>
          <w:rFonts w:ascii="Garamond" w:hAnsi="Garamond"/>
        </w:rPr>
        <w:t xml:space="preserve">felkért </w:t>
      </w:r>
      <w:r w:rsidR="00B1775C" w:rsidRPr="00A63926">
        <w:rPr>
          <w:rFonts w:ascii="Garamond" w:hAnsi="Garamond"/>
        </w:rPr>
        <w:t>tag</w:t>
      </w:r>
      <w:r>
        <w:rPr>
          <w:rFonts w:ascii="Garamond" w:hAnsi="Garamond"/>
        </w:rPr>
        <w:t>ok</w:t>
      </w:r>
      <w:r w:rsidR="00B754BD" w:rsidRPr="00A63926">
        <w:rPr>
          <w:rFonts w:ascii="Garamond" w:hAnsi="Garamond"/>
        </w:rPr>
        <w:t>: Fodor Béla, Zelenka Tibor, Szebényi Géza, Füst Antal</w:t>
      </w:r>
      <w:r>
        <w:rPr>
          <w:rFonts w:ascii="Garamond" w:hAnsi="Garamond"/>
        </w:rPr>
        <w:t xml:space="preserve"> és</w:t>
      </w:r>
      <w:r w:rsidR="00B754BD" w:rsidRPr="00A63926">
        <w:rPr>
          <w:rFonts w:ascii="Garamond" w:hAnsi="Garamond"/>
        </w:rPr>
        <w:t xml:space="preserve"> Földessy János</w:t>
      </w:r>
      <w:r w:rsidR="00D441F4" w:rsidRPr="00A63926">
        <w:rPr>
          <w:rFonts w:ascii="Garamond" w:hAnsi="Garamond"/>
        </w:rPr>
        <w:t xml:space="preserve"> volt</w:t>
      </w:r>
      <w:r w:rsidR="00B1775C" w:rsidRPr="00A63926">
        <w:rPr>
          <w:rFonts w:ascii="Garamond" w:hAnsi="Garamond"/>
        </w:rPr>
        <w:t>.</w:t>
      </w:r>
      <w:r w:rsidR="00921734" w:rsidRPr="00A63926">
        <w:rPr>
          <w:rFonts w:ascii="Garamond" w:hAnsi="Garamond"/>
        </w:rPr>
        <w:t xml:space="preserve"> A Bizottság hatékony munkáj</w:t>
      </w:r>
      <w:r>
        <w:rPr>
          <w:rFonts w:ascii="Garamond" w:hAnsi="Garamond"/>
        </w:rPr>
        <w:t>át</w:t>
      </w:r>
      <w:r w:rsidR="00921734" w:rsidRPr="00A63926">
        <w:rPr>
          <w:rFonts w:ascii="Garamond" w:hAnsi="Garamond"/>
        </w:rPr>
        <w:t xml:space="preserve"> dicséri </w:t>
      </w:r>
      <w:r>
        <w:rPr>
          <w:rFonts w:ascii="Garamond" w:hAnsi="Garamond"/>
        </w:rPr>
        <w:t xml:space="preserve">többek között </w:t>
      </w:r>
      <w:r w:rsidR="00921734" w:rsidRPr="00A63926">
        <w:rPr>
          <w:rFonts w:ascii="Garamond" w:hAnsi="Garamond"/>
        </w:rPr>
        <w:t>a</w:t>
      </w:r>
      <w:r>
        <w:rPr>
          <w:rFonts w:ascii="Garamond" w:hAnsi="Garamond"/>
        </w:rPr>
        <w:t>z évenként</w:t>
      </w:r>
      <w:r w:rsidR="00777A1E">
        <w:rPr>
          <w:rFonts w:ascii="Garamond" w:hAnsi="Garamond"/>
        </w:rPr>
        <w:t>,</w:t>
      </w:r>
      <w:r>
        <w:rPr>
          <w:rFonts w:ascii="Garamond" w:hAnsi="Garamond"/>
        </w:rPr>
        <w:t xml:space="preserve"> áprilisban megrendezésre kerülő</w:t>
      </w:r>
      <w:r w:rsidR="00921734" w:rsidRPr="00A63926">
        <w:rPr>
          <w:rFonts w:ascii="Garamond" w:hAnsi="Garamond"/>
        </w:rPr>
        <w:t xml:space="preserve"> „</w:t>
      </w:r>
      <w:r w:rsidR="00921734" w:rsidRPr="00A63926">
        <w:rPr>
          <w:rFonts w:ascii="Garamond" w:hAnsi="Garamond"/>
          <w:bCs/>
        </w:rPr>
        <w:t>Az ásványvagyon minősítés, -értékelés és -gazdálkodás aktuális kérdései” cím</w:t>
      </w:r>
      <w:r>
        <w:rPr>
          <w:rFonts w:ascii="Garamond" w:hAnsi="Garamond"/>
          <w:bCs/>
        </w:rPr>
        <w:t>ű, kreditpontokkal jegyzett ankétsorozat, amelyet a Miskolci Területi Akadémiai Bizottsággal és a</w:t>
      </w:r>
      <w:r w:rsidR="003530DA">
        <w:rPr>
          <w:rFonts w:ascii="Garamond" w:hAnsi="Garamond"/>
          <w:bCs/>
        </w:rPr>
        <w:t xml:space="preserve"> Miskolci</w:t>
      </w:r>
      <w:r>
        <w:rPr>
          <w:rFonts w:ascii="Garamond" w:hAnsi="Garamond"/>
          <w:bCs/>
        </w:rPr>
        <w:t xml:space="preserve"> Egyetem Műszaki Földtudományi Karával közösen rendeznek meg.</w:t>
      </w:r>
    </w:p>
    <w:p w14:paraId="031F0601" w14:textId="77777777" w:rsidR="00DA6EFE" w:rsidRDefault="00DA6EFE" w:rsidP="002672DB">
      <w:pPr>
        <w:spacing w:after="120"/>
        <w:jc w:val="both"/>
        <w:rPr>
          <w:rFonts w:ascii="Garamond" w:eastAsia="Times New Roman" w:hAnsi="Garamond"/>
          <w:lang w:eastAsia="hu-HU"/>
        </w:rPr>
      </w:pPr>
      <w:r w:rsidRPr="00A63926">
        <w:rPr>
          <w:rFonts w:ascii="Garamond" w:eastAsia="Times New Roman" w:hAnsi="Garamond"/>
          <w:lang w:eastAsia="hu-HU"/>
        </w:rPr>
        <w:t>A</w:t>
      </w:r>
      <w:r w:rsidR="00777A1E">
        <w:rPr>
          <w:rFonts w:ascii="Garamond" w:eastAsia="Times New Roman" w:hAnsi="Garamond"/>
          <w:lang w:eastAsia="hu-HU"/>
        </w:rPr>
        <w:t xml:space="preserve">z </w:t>
      </w:r>
      <w:r w:rsidRPr="00A63926">
        <w:rPr>
          <w:rFonts w:ascii="Garamond" w:eastAsia="Times New Roman" w:hAnsi="Garamond"/>
          <w:lang w:eastAsia="hu-HU"/>
        </w:rPr>
        <w:t xml:space="preserve">Alapszabály és Ügyrend Bizottság </w:t>
      </w:r>
      <w:r w:rsidR="00777A1E">
        <w:rPr>
          <w:rFonts w:ascii="Garamond" w:eastAsia="Times New Roman" w:hAnsi="Garamond"/>
          <w:lang w:eastAsia="hu-HU"/>
        </w:rPr>
        <w:t xml:space="preserve">az Elnökség </w:t>
      </w:r>
      <w:r w:rsidRPr="00A63926">
        <w:rPr>
          <w:rFonts w:ascii="Garamond" w:eastAsia="Times New Roman" w:hAnsi="Garamond"/>
          <w:lang w:eastAsia="hu-HU"/>
        </w:rPr>
        <w:t xml:space="preserve">és a Választmány </w:t>
      </w:r>
      <w:r w:rsidR="00777A1E">
        <w:rPr>
          <w:rFonts w:ascii="Garamond" w:eastAsia="Times New Roman" w:hAnsi="Garamond"/>
          <w:lang w:eastAsia="hu-HU"/>
        </w:rPr>
        <w:t xml:space="preserve">jóváhagyásával </w:t>
      </w:r>
      <w:r w:rsidRPr="00A63926">
        <w:rPr>
          <w:rFonts w:ascii="Garamond" w:eastAsia="Times New Roman" w:hAnsi="Garamond"/>
          <w:lang w:eastAsia="hu-HU"/>
        </w:rPr>
        <w:t>elkészítette az Alapszabály</w:t>
      </w:r>
      <w:r w:rsidR="00777A1E">
        <w:rPr>
          <w:rFonts w:ascii="Garamond" w:eastAsia="Times New Roman" w:hAnsi="Garamond"/>
          <w:lang w:eastAsia="hu-HU"/>
        </w:rPr>
        <w:t>ra épülő „Egységes Társulati Ügyrendet”.</w:t>
      </w:r>
      <w:r w:rsidRPr="00A63926">
        <w:rPr>
          <w:rFonts w:ascii="Garamond" w:eastAsia="Times New Roman" w:hAnsi="Garamond"/>
          <w:lang w:eastAsia="hu-HU"/>
        </w:rPr>
        <w:t xml:space="preserve"> E feladat elvégzését részben törvényi, másrészt </w:t>
      </w:r>
      <w:r w:rsidR="00777A1E">
        <w:rPr>
          <w:rFonts w:ascii="Garamond" w:eastAsia="Times New Roman" w:hAnsi="Garamond"/>
          <w:lang w:eastAsia="hu-HU"/>
        </w:rPr>
        <w:t xml:space="preserve">egyszerűsítési és </w:t>
      </w:r>
      <w:r w:rsidRPr="00A63926">
        <w:rPr>
          <w:rFonts w:ascii="Garamond" w:eastAsia="Times New Roman" w:hAnsi="Garamond"/>
          <w:lang w:eastAsia="hu-HU"/>
        </w:rPr>
        <w:t>megfogalmazási</w:t>
      </w:r>
      <w:r w:rsidR="00777A1E">
        <w:rPr>
          <w:rFonts w:ascii="Garamond" w:eastAsia="Times New Roman" w:hAnsi="Garamond"/>
          <w:lang w:eastAsia="hu-HU"/>
        </w:rPr>
        <w:t xml:space="preserve"> </w:t>
      </w:r>
      <w:r w:rsidRPr="00A63926">
        <w:rPr>
          <w:rFonts w:ascii="Garamond" w:eastAsia="Times New Roman" w:hAnsi="Garamond"/>
          <w:lang w:eastAsia="hu-HU"/>
        </w:rPr>
        <w:t>szempontok tették szükségessé</w:t>
      </w:r>
      <w:r w:rsidR="00777A1E">
        <w:rPr>
          <w:rFonts w:ascii="Garamond" w:eastAsia="Times New Roman" w:hAnsi="Garamond"/>
          <w:lang w:eastAsia="hu-HU"/>
        </w:rPr>
        <w:t>.</w:t>
      </w:r>
    </w:p>
    <w:p w14:paraId="5835F64E" w14:textId="77777777" w:rsidR="00A55DAD" w:rsidRPr="00A55DAD" w:rsidRDefault="00A55DAD" w:rsidP="002D1851">
      <w:pPr>
        <w:jc w:val="both"/>
        <w:rPr>
          <w:rFonts w:ascii="Garamond" w:eastAsia="Times New Roman" w:hAnsi="Garamond"/>
          <w:lang w:eastAsia="hu-HU"/>
        </w:rPr>
      </w:pPr>
      <w:r w:rsidRPr="00A55DAD">
        <w:rPr>
          <w:rFonts w:ascii="Garamond" w:eastAsia="Times New Roman" w:hAnsi="Garamond"/>
          <w:lang w:eastAsia="hu-HU"/>
        </w:rPr>
        <w:t>A</w:t>
      </w:r>
      <w:r>
        <w:rPr>
          <w:rFonts w:ascii="Garamond" w:eastAsia="Times New Roman" w:hAnsi="Garamond"/>
          <w:lang w:eastAsia="hu-HU"/>
        </w:rPr>
        <w:t xml:space="preserve"> T</w:t>
      </w:r>
      <w:r w:rsidRPr="00A55DAD">
        <w:rPr>
          <w:rFonts w:ascii="Garamond" w:eastAsia="Times New Roman" w:hAnsi="Garamond"/>
          <w:lang w:eastAsia="hu-HU"/>
        </w:rPr>
        <w:t>itkárság 201</w:t>
      </w:r>
      <w:r>
        <w:rPr>
          <w:rFonts w:ascii="Garamond" w:eastAsia="Times New Roman" w:hAnsi="Garamond"/>
          <w:lang w:eastAsia="hu-HU"/>
        </w:rPr>
        <w:t>5</w:t>
      </w:r>
      <w:r w:rsidRPr="00A55DAD">
        <w:rPr>
          <w:rFonts w:ascii="Garamond" w:eastAsia="Times New Roman" w:hAnsi="Garamond"/>
          <w:lang w:eastAsia="hu-HU"/>
        </w:rPr>
        <w:t>-ben több pályázatot és támogatási kérelmet állított össze, illetve nyújtott be a Társulat zavartalan működése, rendezvényeinek színvonalas megtartása és a Földtani Közlöny pontos megjelentetése érdekében. Ezek a következők voltak:</w:t>
      </w:r>
    </w:p>
    <w:p w14:paraId="2936F30B" w14:textId="77777777" w:rsidR="00A55DAD" w:rsidRPr="00A55DAD" w:rsidRDefault="00A55DAD" w:rsidP="00A55DAD">
      <w:pPr>
        <w:numPr>
          <w:ilvl w:val="0"/>
          <w:numId w:val="24"/>
        </w:numPr>
        <w:spacing w:after="120"/>
        <w:jc w:val="both"/>
        <w:rPr>
          <w:rFonts w:ascii="Garamond" w:eastAsia="Times New Roman" w:hAnsi="Garamond"/>
          <w:lang w:eastAsia="hu-HU"/>
        </w:rPr>
      </w:pPr>
      <w:r w:rsidRPr="00A55DAD">
        <w:rPr>
          <w:rFonts w:ascii="Garamond" w:eastAsia="Times New Roman" w:hAnsi="Garamond"/>
          <w:lang w:eastAsia="hu-HU"/>
        </w:rPr>
        <w:t>a MOL NyRt felé, kiemelt rendezvényeink egy részét és a Földtani Közlöny kiadását szponzoráló támogatásért (hosszú évek óta a MOL fő szponzorunk, amely jelentős mértékben támogatja Társulatunkat);</w:t>
      </w:r>
    </w:p>
    <w:p w14:paraId="3C16BC45" w14:textId="77777777" w:rsidR="00A55DAD" w:rsidRPr="00C62497" w:rsidRDefault="00A55DAD" w:rsidP="00C62497">
      <w:pPr>
        <w:numPr>
          <w:ilvl w:val="0"/>
          <w:numId w:val="24"/>
        </w:numPr>
        <w:spacing w:after="120"/>
        <w:jc w:val="both"/>
        <w:rPr>
          <w:rFonts w:ascii="Garamond" w:eastAsia="Times New Roman" w:hAnsi="Garamond"/>
          <w:lang w:eastAsia="hu-HU"/>
        </w:rPr>
      </w:pPr>
      <w:r w:rsidRPr="00A55DAD">
        <w:rPr>
          <w:rFonts w:ascii="Garamond" w:eastAsia="Times New Roman" w:hAnsi="Garamond"/>
          <w:lang w:eastAsia="hu-HU"/>
        </w:rPr>
        <w:t xml:space="preserve">a Nemzeti Kulturális Alaphoz (NKA) </w:t>
      </w:r>
      <w:r>
        <w:rPr>
          <w:rFonts w:ascii="Garamond" w:eastAsia="Times New Roman" w:hAnsi="Garamond"/>
          <w:lang w:eastAsia="hu-HU"/>
        </w:rPr>
        <w:t xml:space="preserve">a Földtani Közlöny </w:t>
      </w:r>
      <w:r w:rsidRPr="00A55DAD">
        <w:rPr>
          <w:rFonts w:ascii="Garamond" w:eastAsia="Times New Roman" w:hAnsi="Garamond"/>
          <w:lang w:eastAsia="hu-HU"/>
        </w:rPr>
        <w:t>megjelentetés</w:t>
      </w:r>
      <w:r>
        <w:rPr>
          <w:rFonts w:ascii="Garamond" w:eastAsia="Times New Roman" w:hAnsi="Garamond"/>
          <w:lang w:eastAsia="hu-HU"/>
        </w:rPr>
        <w:t>ének</w:t>
      </w:r>
      <w:r w:rsidRPr="00A55DAD">
        <w:rPr>
          <w:rFonts w:ascii="Garamond" w:eastAsia="Times New Roman" w:hAnsi="Garamond"/>
          <w:lang w:eastAsia="hu-HU"/>
        </w:rPr>
        <w:t xml:space="preserve"> támogatására</w:t>
      </w:r>
      <w:r>
        <w:rPr>
          <w:rFonts w:ascii="Garamond" w:eastAsia="Times New Roman" w:hAnsi="Garamond"/>
          <w:lang w:eastAsia="hu-HU"/>
        </w:rPr>
        <w:t xml:space="preserve"> (ezt elutasították)</w:t>
      </w:r>
      <w:r w:rsidR="00C62497">
        <w:rPr>
          <w:rFonts w:ascii="Garamond" w:eastAsia="Times New Roman" w:hAnsi="Garamond"/>
          <w:lang w:eastAsia="hu-HU"/>
        </w:rPr>
        <w:t>, valamint a 2016. évi Őslénytani Vándorgyűlés megrendezésének szponzorálására (ez a pályázat eredményes volt, de a támogatás felhasználása 2016-ban lehetséges)</w:t>
      </w:r>
      <w:r w:rsidR="00C62497" w:rsidRPr="00A55DAD">
        <w:rPr>
          <w:rFonts w:ascii="Garamond" w:eastAsia="Times New Roman" w:hAnsi="Garamond"/>
          <w:lang w:eastAsia="hu-HU"/>
        </w:rPr>
        <w:t>.</w:t>
      </w:r>
    </w:p>
    <w:p w14:paraId="4F4183A6" w14:textId="335DB2F0" w:rsidR="00A55DAD" w:rsidRDefault="00A55DAD" w:rsidP="00A55DAD">
      <w:pPr>
        <w:numPr>
          <w:ilvl w:val="0"/>
          <w:numId w:val="24"/>
        </w:numPr>
        <w:spacing w:after="120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 xml:space="preserve">Nemzeti Együttműködési Alaphoz (NEA) a Társulat </w:t>
      </w:r>
      <w:r w:rsidR="009F7AAE">
        <w:rPr>
          <w:rFonts w:ascii="Garamond" w:eastAsia="Times New Roman" w:hAnsi="Garamond"/>
          <w:lang w:eastAsia="hu-HU"/>
        </w:rPr>
        <w:t xml:space="preserve">központi </w:t>
      </w:r>
      <w:r>
        <w:rPr>
          <w:rFonts w:ascii="Garamond" w:eastAsia="Times New Roman" w:hAnsi="Garamond"/>
          <w:lang w:eastAsia="hu-HU"/>
        </w:rPr>
        <w:t>működését támogató hozzá</w:t>
      </w:r>
      <w:r w:rsidR="008C2959">
        <w:rPr>
          <w:rFonts w:ascii="Garamond" w:eastAsia="Times New Roman" w:hAnsi="Garamond"/>
          <w:lang w:eastAsia="hu-HU"/>
        </w:rPr>
        <w:softHyphen/>
      </w:r>
      <w:r>
        <w:rPr>
          <w:rFonts w:ascii="Garamond" w:eastAsia="Times New Roman" w:hAnsi="Garamond"/>
          <w:lang w:eastAsia="hu-HU"/>
        </w:rPr>
        <w:t>járulásért</w:t>
      </w:r>
      <w:r w:rsidR="00C62497">
        <w:rPr>
          <w:rFonts w:ascii="Garamond" w:eastAsia="Times New Roman" w:hAnsi="Garamond"/>
          <w:lang w:eastAsia="hu-HU"/>
        </w:rPr>
        <w:t xml:space="preserve"> (ez a</w:t>
      </w:r>
      <w:r w:rsidR="009F7AAE">
        <w:rPr>
          <w:rFonts w:ascii="Garamond" w:eastAsia="Times New Roman" w:hAnsi="Garamond"/>
          <w:lang w:eastAsia="hu-HU"/>
        </w:rPr>
        <w:t xml:space="preserve"> pályázat eredményes vo</w:t>
      </w:r>
      <w:r w:rsidR="00C62497">
        <w:rPr>
          <w:rFonts w:ascii="Garamond" w:eastAsia="Times New Roman" w:hAnsi="Garamond"/>
          <w:lang w:eastAsia="hu-HU"/>
        </w:rPr>
        <w:t>lt, de a támogatás felhasználására csak</w:t>
      </w:r>
      <w:r w:rsidR="009F7AAE">
        <w:rPr>
          <w:rFonts w:ascii="Garamond" w:eastAsia="Times New Roman" w:hAnsi="Garamond"/>
          <w:lang w:eastAsia="hu-HU"/>
        </w:rPr>
        <w:t xml:space="preserve"> </w:t>
      </w:r>
      <w:r>
        <w:rPr>
          <w:rFonts w:ascii="Garamond" w:eastAsia="Times New Roman" w:hAnsi="Garamond"/>
          <w:lang w:eastAsia="hu-HU"/>
        </w:rPr>
        <w:t xml:space="preserve">2016-ban </w:t>
      </w:r>
      <w:r w:rsidR="00C62497">
        <w:rPr>
          <w:rFonts w:ascii="Garamond" w:eastAsia="Times New Roman" w:hAnsi="Garamond"/>
          <w:lang w:eastAsia="hu-HU"/>
        </w:rPr>
        <w:t>kerülhet sor).</w:t>
      </w:r>
    </w:p>
    <w:p w14:paraId="1F645651" w14:textId="77777777" w:rsidR="00C62497" w:rsidRPr="00A55DAD" w:rsidRDefault="00C62497" w:rsidP="00C62497">
      <w:pPr>
        <w:spacing w:after="120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 xml:space="preserve">A Társulat szerződést kötött a Duna Ipoly Nemzeti Park Igazgatóságával 11 </w:t>
      </w:r>
      <w:r w:rsidR="00064CC1">
        <w:rPr>
          <w:rFonts w:ascii="Garamond" w:eastAsia="Times New Roman" w:hAnsi="Garamond"/>
          <w:lang w:eastAsia="hu-HU"/>
        </w:rPr>
        <w:t xml:space="preserve">védelemre javasolt </w:t>
      </w:r>
      <w:r>
        <w:rPr>
          <w:rFonts w:ascii="Garamond" w:eastAsia="Times New Roman" w:hAnsi="Garamond"/>
          <w:lang w:eastAsia="hu-HU"/>
        </w:rPr>
        <w:t>földtani objektum (alapszelvények és objektumok) természetvédelmi k</w:t>
      </w:r>
      <w:r w:rsidR="00064CC1">
        <w:rPr>
          <w:rFonts w:ascii="Garamond" w:eastAsia="Times New Roman" w:hAnsi="Garamond"/>
          <w:lang w:eastAsia="hu-HU"/>
        </w:rPr>
        <w:t>ezelési tervének elkészítésére, amelyet időben és jó minőségben teljesített.</w:t>
      </w:r>
    </w:p>
    <w:p w14:paraId="67502130" w14:textId="77777777" w:rsidR="006C5595" w:rsidRDefault="00A072EF" w:rsidP="002B6B13">
      <w:pPr>
        <w:pStyle w:val="Listaszerbekezds"/>
        <w:spacing w:after="0"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A072EF">
        <w:rPr>
          <w:rFonts w:ascii="Garamond" w:hAnsi="Garamond"/>
          <w:sz w:val="24"/>
          <w:szCs w:val="24"/>
        </w:rPr>
        <w:t>Az Országos Széchenyi Könyvtár</w:t>
      </w:r>
      <w:r w:rsidR="002D1851">
        <w:rPr>
          <w:rFonts w:ascii="Garamond" w:hAnsi="Garamond"/>
          <w:sz w:val="24"/>
          <w:szCs w:val="24"/>
        </w:rPr>
        <w:t>ral</w:t>
      </w:r>
      <w:r>
        <w:rPr>
          <w:rFonts w:ascii="Garamond" w:hAnsi="Garamond"/>
          <w:sz w:val="24"/>
          <w:szCs w:val="24"/>
        </w:rPr>
        <w:t xml:space="preserve"> </w:t>
      </w:r>
      <w:r w:rsidR="00550772">
        <w:rPr>
          <w:rFonts w:ascii="Garamond" w:hAnsi="Garamond"/>
          <w:sz w:val="24"/>
          <w:szCs w:val="24"/>
        </w:rPr>
        <w:t xml:space="preserve">2014-ben </w:t>
      </w:r>
      <w:r w:rsidRPr="00A072EF">
        <w:rPr>
          <w:rFonts w:ascii="Garamond" w:hAnsi="Garamond"/>
          <w:sz w:val="24"/>
          <w:szCs w:val="24"/>
        </w:rPr>
        <w:t>megkötött együttműködési megállapodás</w:t>
      </w:r>
      <w:r w:rsidR="00550772">
        <w:rPr>
          <w:rFonts w:ascii="Garamond" w:hAnsi="Garamond"/>
          <w:sz w:val="24"/>
          <w:szCs w:val="24"/>
        </w:rPr>
        <w:t>a</w:t>
      </w:r>
      <w:r w:rsidRPr="00A072EF">
        <w:rPr>
          <w:rFonts w:ascii="Garamond" w:hAnsi="Garamond"/>
          <w:sz w:val="24"/>
          <w:szCs w:val="24"/>
        </w:rPr>
        <w:t xml:space="preserve"> </w:t>
      </w:r>
      <w:r w:rsidR="00550772">
        <w:rPr>
          <w:rFonts w:ascii="Garamond" w:hAnsi="Garamond"/>
          <w:sz w:val="24"/>
          <w:szCs w:val="24"/>
        </w:rPr>
        <w:t>szellemében</w:t>
      </w:r>
      <w:r w:rsidRPr="00A072EF">
        <w:rPr>
          <w:rFonts w:ascii="Garamond" w:hAnsi="Garamond"/>
          <w:sz w:val="24"/>
          <w:szCs w:val="24"/>
        </w:rPr>
        <w:t xml:space="preserve"> </w:t>
      </w:r>
      <w:r w:rsidR="006C5595">
        <w:rPr>
          <w:rFonts w:ascii="Garamond" w:hAnsi="Garamond"/>
          <w:sz w:val="24"/>
          <w:szCs w:val="24"/>
        </w:rPr>
        <w:t xml:space="preserve">az </w:t>
      </w:r>
      <w:r w:rsidR="006C5595" w:rsidRPr="00A072EF">
        <w:rPr>
          <w:rFonts w:ascii="Garamond" w:hAnsi="Garamond"/>
          <w:sz w:val="24"/>
          <w:szCs w:val="24"/>
        </w:rPr>
        <w:t>Elektronikus Periodika Archívumában (EPA)</w:t>
      </w:r>
      <w:r w:rsidR="006C5595">
        <w:rPr>
          <w:rFonts w:ascii="Garamond" w:hAnsi="Garamond"/>
          <w:sz w:val="24"/>
          <w:szCs w:val="24"/>
        </w:rPr>
        <w:t xml:space="preserve"> </w:t>
      </w:r>
      <w:r w:rsidRPr="00A072EF">
        <w:rPr>
          <w:rFonts w:ascii="Garamond" w:hAnsi="Garamond"/>
          <w:sz w:val="24"/>
          <w:szCs w:val="24"/>
        </w:rPr>
        <w:t xml:space="preserve">ingyenesen elérhetővé </w:t>
      </w:r>
      <w:r w:rsidR="00550772">
        <w:rPr>
          <w:rFonts w:ascii="Garamond" w:hAnsi="Garamond"/>
          <w:sz w:val="24"/>
          <w:szCs w:val="24"/>
        </w:rPr>
        <w:t>vált</w:t>
      </w:r>
      <w:r w:rsidR="006C5595">
        <w:rPr>
          <w:rFonts w:ascii="Garamond" w:hAnsi="Garamond"/>
          <w:sz w:val="24"/>
          <w:szCs w:val="24"/>
        </w:rPr>
        <w:t xml:space="preserve">ak az alábbi </w:t>
      </w:r>
      <w:r w:rsidR="00B242E2">
        <w:rPr>
          <w:rFonts w:ascii="Garamond" w:hAnsi="Garamond"/>
          <w:sz w:val="24"/>
          <w:szCs w:val="24"/>
        </w:rPr>
        <w:t>társulati</w:t>
      </w:r>
      <w:r w:rsidR="006C5595">
        <w:rPr>
          <w:rFonts w:ascii="Garamond" w:hAnsi="Garamond"/>
          <w:sz w:val="24"/>
          <w:szCs w:val="24"/>
        </w:rPr>
        <w:t xml:space="preserve"> kiadványok:</w:t>
      </w:r>
    </w:p>
    <w:p w14:paraId="08161E62" w14:textId="77777777" w:rsidR="006C5595" w:rsidRPr="009353D3" w:rsidRDefault="006C5595" w:rsidP="006C5595">
      <w:pPr>
        <w:ind w:left="284"/>
        <w:rPr>
          <w:rFonts w:ascii="Garamond" w:hAnsi="Garamond"/>
        </w:rPr>
      </w:pPr>
      <w:r w:rsidRPr="009353D3">
        <w:rPr>
          <w:rFonts w:ascii="Garamond" w:hAnsi="Garamond"/>
          <w:bCs/>
        </w:rPr>
        <w:lastRenderedPageBreak/>
        <w:t>* Földtani közlöny</w:t>
      </w:r>
      <w:r w:rsidRPr="009353D3">
        <w:rPr>
          <w:rFonts w:ascii="Garamond" w:hAnsi="Garamond"/>
        </w:rPr>
        <w:t>: </w:t>
      </w:r>
      <w:hyperlink r:id="rId8" w:tgtFrame="_blank" w:history="1">
        <w:r w:rsidRPr="009353D3">
          <w:rPr>
            <w:rStyle w:val="Hiperhivatkozs"/>
            <w:rFonts w:ascii="Garamond" w:hAnsi="Garamond"/>
          </w:rPr>
          <w:t>http://epa.oszk.hu/01600/01635</w:t>
        </w:r>
      </w:hyperlink>
      <w:r w:rsidRPr="009353D3">
        <w:rPr>
          <w:rFonts w:ascii="Garamond" w:hAnsi="Garamond"/>
        </w:rPr>
        <w:br/>
        <w:t>Az EPA-ban katalogizálva: 2015. február 4., elérhető évfolyamok</w:t>
      </w:r>
      <w:r w:rsidR="00B242E2" w:rsidRPr="009353D3">
        <w:rPr>
          <w:rFonts w:ascii="Garamond" w:hAnsi="Garamond"/>
        </w:rPr>
        <w:t xml:space="preserve"> (1959-2014)</w:t>
      </w:r>
      <w:r w:rsidRPr="009353D3">
        <w:rPr>
          <w:rFonts w:ascii="Garamond" w:hAnsi="Garamond"/>
        </w:rPr>
        <w:t xml:space="preserve"> száma: 89. Megtekintések száma </w:t>
      </w:r>
      <w:r w:rsidR="00B242E2" w:rsidRPr="009353D3">
        <w:rPr>
          <w:rFonts w:ascii="Garamond" w:hAnsi="Garamond"/>
        </w:rPr>
        <w:t xml:space="preserve">(2015. december 18): </w:t>
      </w:r>
      <w:r w:rsidRPr="009353D3">
        <w:rPr>
          <w:rFonts w:ascii="Garamond" w:hAnsi="Garamond"/>
        </w:rPr>
        <w:t xml:space="preserve">20180 </w:t>
      </w:r>
      <w:r w:rsidRPr="009353D3">
        <w:rPr>
          <w:rFonts w:ascii="Garamond" w:hAnsi="Garamond"/>
        </w:rPr>
        <w:br/>
      </w:r>
      <w:r w:rsidRPr="009353D3">
        <w:rPr>
          <w:rFonts w:ascii="Garamond" w:hAnsi="Garamond"/>
          <w:bCs/>
        </w:rPr>
        <w:t>* Földtani kutatás</w:t>
      </w:r>
      <w:r w:rsidR="00B242E2" w:rsidRPr="009353D3">
        <w:rPr>
          <w:rFonts w:ascii="Garamond" w:hAnsi="Garamond"/>
          <w:bCs/>
        </w:rPr>
        <w:t xml:space="preserve"> (MBFH kiadvány)</w:t>
      </w:r>
      <w:r w:rsidRPr="009353D3">
        <w:rPr>
          <w:rFonts w:ascii="Garamond" w:hAnsi="Garamond"/>
        </w:rPr>
        <w:t>: </w:t>
      </w:r>
      <w:hyperlink r:id="rId9" w:tgtFrame="_blank" w:history="1">
        <w:r w:rsidRPr="009353D3">
          <w:rPr>
            <w:rStyle w:val="Hiperhivatkozs"/>
            <w:rFonts w:ascii="Garamond" w:hAnsi="Garamond"/>
          </w:rPr>
          <w:t>http://epa.oszk.hu/02700/02732</w:t>
        </w:r>
      </w:hyperlink>
      <w:r w:rsidRPr="009353D3">
        <w:rPr>
          <w:rFonts w:ascii="Garamond" w:hAnsi="Garamond"/>
        </w:rPr>
        <w:br/>
        <w:t xml:space="preserve">Az EPA-ban katalogizálva: 2015. szeptember 18., elérhető évfolyamok </w:t>
      </w:r>
      <w:r w:rsidR="00B242E2" w:rsidRPr="009353D3">
        <w:rPr>
          <w:rFonts w:ascii="Garamond" w:hAnsi="Garamond"/>
        </w:rPr>
        <w:t xml:space="preserve">(1956-2005) </w:t>
      </w:r>
      <w:r w:rsidRPr="009353D3">
        <w:rPr>
          <w:rFonts w:ascii="Garamond" w:hAnsi="Garamond"/>
        </w:rPr>
        <w:t>száma: 6. Megtekintések száma</w:t>
      </w:r>
      <w:r w:rsidR="00B242E2" w:rsidRPr="009353D3">
        <w:rPr>
          <w:rFonts w:ascii="Garamond" w:hAnsi="Garamond"/>
        </w:rPr>
        <w:t xml:space="preserve"> (2015. december 18):</w:t>
      </w:r>
      <w:r w:rsidRPr="009353D3">
        <w:rPr>
          <w:rFonts w:ascii="Garamond" w:hAnsi="Garamond"/>
        </w:rPr>
        <w:t xml:space="preserve"> 1197</w:t>
      </w:r>
    </w:p>
    <w:p w14:paraId="53985750" w14:textId="77777777" w:rsidR="006C5595" w:rsidRPr="009353D3" w:rsidRDefault="006C5595" w:rsidP="00A05409">
      <w:pPr>
        <w:spacing w:after="120"/>
        <w:ind w:left="284"/>
        <w:rPr>
          <w:rFonts w:ascii="Garamond" w:hAnsi="Garamond"/>
        </w:rPr>
      </w:pPr>
      <w:r w:rsidRPr="009353D3">
        <w:rPr>
          <w:rFonts w:ascii="Garamond" w:hAnsi="Garamond"/>
          <w:bCs/>
        </w:rPr>
        <w:t>* Általános földtani szemle</w:t>
      </w:r>
      <w:r w:rsidRPr="009353D3">
        <w:rPr>
          <w:rFonts w:ascii="Garamond" w:hAnsi="Garamond"/>
        </w:rPr>
        <w:t>: </w:t>
      </w:r>
      <w:hyperlink r:id="rId10" w:tgtFrame="_blank" w:history="1">
        <w:r w:rsidRPr="009353D3">
          <w:rPr>
            <w:rStyle w:val="Hiperhivatkozs"/>
            <w:rFonts w:ascii="Garamond" w:hAnsi="Garamond"/>
          </w:rPr>
          <w:t>http://epa.oszk.hu/02700/02751</w:t>
        </w:r>
      </w:hyperlink>
      <w:r w:rsidRPr="009353D3">
        <w:rPr>
          <w:rFonts w:ascii="Garamond" w:hAnsi="Garamond"/>
        </w:rPr>
        <w:br/>
        <w:t>Az EPA-ban katalogizálva: 2015. október 20. elérhető évfolyamok</w:t>
      </w:r>
      <w:r w:rsidR="00B242E2" w:rsidRPr="009353D3">
        <w:rPr>
          <w:rFonts w:ascii="Garamond" w:hAnsi="Garamond"/>
        </w:rPr>
        <w:t xml:space="preserve"> (1971-2005)</w:t>
      </w:r>
      <w:r w:rsidRPr="009353D3">
        <w:rPr>
          <w:rFonts w:ascii="Garamond" w:hAnsi="Garamond"/>
        </w:rPr>
        <w:t xml:space="preserve"> száma: 21. Megtekintések száma </w:t>
      </w:r>
      <w:r w:rsidR="00B242E2" w:rsidRPr="009353D3">
        <w:rPr>
          <w:rFonts w:ascii="Garamond" w:hAnsi="Garamond"/>
        </w:rPr>
        <w:t xml:space="preserve">(2015. december 18): </w:t>
      </w:r>
      <w:r w:rsidRPr="009353D3">
        <w:rPr>
          <w:rFonts w:ascii="Garamond" w:hAnsi="Garamond"/>
        </w:rPr>
        <w:t xml:space="preserve">953 </w:t>
      </w:r>
      <w:r w:rsidRPr="009353D3">
        <w:rPr>
          <w:rFonts w:ascii="Garamond" w:hAnsi="Garamond"/>
        </w:rPr>
        <w:br/>
      </w:r>
      <w:r w:rsidRPr="009353D3">
        <w:rPr>
          <w:rFonts w:ascii="Garamond" w:hAnsi="Garamond"/>
          <w:bCs/>
        </w:rPr>
        <w:t>* Őslénytani viták</w:t>
      </w:r>
      <w:r w:rsidRPr="009353D3">
        <w:rPr>
          <w:rFonts w:ascii="Garamond" w:hAnsi="Garamond"/>
        </w:rPr>
        <w:t>: </w:t>
      </w:r>
      <w:hyperlink r:id="rId11" w:tgtFrame="_blank" w:history="1">
        <w:r w:rsidRPr="009353D3">
          <w:rPr>
            <w:rStyle w:val="Hiperhivatkozs"/>
            <w:rFonts w:ascii="Garamond" w:hAnsi="Garamond"/>
          </w:rPr>
          <w:t>http://epa.oszk.hu/02700/02736</w:t>
        </w:r>
      </w:hyperlink>
      <w:r w:rsidRPr="009353D3">
        <w:rPr>
          <w:rFonts w:ascii="Garamond" w:hAnsi="Garamond"/>
        </w:rPr>
        <w:br/>
        <w:t xml:space="preserve">Az EPA-ban katalogizálva: 2015. szeptember 30., elérhető évfolyamok </w:t>
      </w:r>
      <w:r w:rsidR="00B242E2" w:rsidRPr="009353D3">
        <w:rPr>
          <w:rFonts w:ascii="Garamond" w:hAnsi="Garamond"/>
        </w:rPr>
        <w:t xml:space="preserve">(1963-1993) </w:t>
      </w:r>
      <w:r w:rsidRPr="009353D3">
        <w:rPr>
          <w:rFonts w:ascii="Garamond" w:hAnsi="Garamond"/>
        </w:rPr>
        <w:t xml:space="preserve">száma: 25. Megtekintések száma </w:t>
      </w:r>
      <w:r w:rsidR="00B242E2" w:rsidRPr="009353D3">
        <w:rPr>
          <w:rFonts w:ascii="Garamond" w:hAnsi="Garamond"/>
        </w:rPr>
        <w:t xml:space="preserve">(2015. december 18): </w:t>
      </w:r>
      <w:r w:rsidRPr="009353D3">
        <w:rPr>
          <w:rFonts w:ascii="Garamond" w:hAnsi="Garamond"/>
        </w:rPr>
        <w:t>1173</w:t>
      </w:r>
    </w:p>
    <w:p w14:paraId="165A7D5E" w14:textId="77777777" w:rsidR="00064CC1" w:rsidRPr="00E5698D" w:rsidRDefault="00064CC1" w:rsidP="002B6B13">
      <w:pPr>
        <w:spacing w:after="120"/>
        <w:jc w:val="both"/>
        <w:rPr>
          <w:rFonts w:ascii="Garamond" w:hAnsi="Garamond"/>
        </w:rPr>
      </w:pPr>
      <w:r>
        <w:rPr>
          <w:rFonts w:ascii="Garamond" w:eastAsia="Times New Roman" w:hAnsi="Garamond"/>
          <w:lang w:eastAsia="hu-HU"/>
        </w:rPr>
        <w:t xml:space="preserve">2015-ben, a Földtudományi forgatagon első alkalommal került bemutatásra </w:t>
      </w:r>
      <w:r w:rsidRPr="00E5698D">
        <w:rPr>
          <w:rFonts w:ascii="Garamond" w:hAnsi="Garamond"/>
        </w:rPr>
        <w:t>„2016. év ásvány</w:t>
      </w:r>
      <w:r>
        <w:rPr>
          <w:rFonts w:ascii="Garamond" w:hAnsi="Garamond"/>
        </w:rPr>
        <w:t xml:space="preserve">a”, </w:t>
      </w:r>
      <w:r w:rsidRPr="00E5698D">
        <w:rPr>
          <w:rFonts w:ascii="Garamond" w:hAnsi="Garamond"/>
        </w:rPr>
        <w:t>a gránát</w:t>
      </w:r>
      <w:r>
        <w:rPr>
          <w:rFonts w:ascii="Garamond" w:hAnsi="Garamond"/>
        </w:rPr>
        <w:t xml:space="preserve"> és „</w:t>
      </w:r>
      <w:r w:rsidRPr="00E5698D">
        <w:rPr>
          <w:rFonts w:ascii="Garamond" w:hAnsi="Garamond"/>
        </w:rPr>
        <w:t>2016. év ősmaradvány</w:t>
      </w:r>
      <w:r>
        <w:rPr>
          <w:rFonts w:ascii="Garamond" w:hAnsi="Garamond"/>
        </w:rPr>
        <w:t>a”</w:t>
      </w:r>
      <w:r w:rsidRPr="00E5698D">
        <w:rPr>
          <w:rFonts w:ascii="Garamond" w:hAnsi="Garamond"/>
        </w:rPr>
        <w:t>, a Nummulites. Az akció megszületésében a</w:t>
      </w:r>
      <w:r>
        <w:rPr>
          <w:rFonts w:ascii="Garamond" w:hAnsi="Garamond"/>
        </w:rPr>
        <w:t xml:space="preserve">z </w:t>
      </w:r>
      <w:r w:rsidRPr="00E5698D">
        <w:rPr>
          <w:rFonts w:ascii="Garamond" w:hAnsi="Garamond"/>
        </w:rPr>
        <w:t>Ásványtan</w:t>
      </w:r>
      <w:r>
        <w:rPr>
          <w:rFonts w:ascii="Garamond" w:hAnsi="Garamond"/>
        </w:rPr>
        <w:t>-</w:t>
      </w:r>
      <w:r w:rsidRPr="00E5698D">
        <w:rPr>
          <w:rFonts w:ascii="Garamond" w:hAnsi="Garamond"/>
        </w:rPr>
        <w:t>Geokémiai-</w:t>
      </w:r>
      <w:r>
        <w:rPr>
          <w:rFonts w:ascii="Garamond" w:hAnsi="Garamond"/>
        </w:rPr>
        <w:t>; az</w:t>
      </w:r>
      <w:r w:rsidRPr="00E5698D">
        <w:rPr>
          <w:rFonts w:ascii="Garamond" w:hAnsi="Garamond"/>
        </w:rPr>
        <w:t xml:space="preserve"> Őslénytani-Rétegtani</w:t>
      </w:r>
      <w:r>
        <w:rPr>
          <w:rFonts w:ascii="Garamond" w:hAnsi="Garamond"/>
        </w:rPr>
        <w:t>-</w:t>
      </w:r>
      <w:r w:rsidRPr="00E5698D">
        <w:rPr>
          <w:rFonts w:ascii="Garamond" w:hAnsi="Garamond"/>
        </w:rPr>
        <w:t xml:space="preserve"> valamint </w:t>
      </w:r>
      <w:r>
        <w:rPr>
          <w:rFonts w:ascii="Garamond" w:hAnsi="Garamond"/>
        </w:rPr>
        <w:t xml:space="preserve">az </w:t>
      </w:r>
      <w:r w:rsidRPr="00E5698D">
        <w:rPr>
          <w:rFonts w:ascii="Garamond" w:hAnsi="Garamond"/>
        </w:rPr>
        <w:t>Oktatási és Közművelődési Szakosztály</w:t>
      </w:r>
      <w:r>
        <w:rPr>
          <w:rFonts w:ascii="Garamond" w:hAnsi="Garamond"/>
        </w:rPr>
        <w:t>ok</w:t>
      </w:r>
      <w:r w:rsidRPr="00E5698D">
        <w:rPr>
          <w:rFonts w:ascii="Garamond" w:hAnsi="Garamond"/>
        </w:rPr>
        <w:t xml:space="preserve"> lelkes tagjai jeleskedtek. </w:t>
      </w:r>
      <w:r>
        <w:rPr>
          <w:rFonts w:ascii="Garamond" w:hAnsi="Garamond"/>
        </w:rPr>
        <w:t>A rendezvényre roll</w:t>
      </w:r>
      <w:r w:rsidR="00546414">
        <w:rPr>
          <w:rFonts w:ascii="Garamond" w:hAnsi="Garamond"/>
        </w:rPr>
        <w:t>-</w:t>
      </w:r>
      <w:r>
        <w:rPr>
          <w:rFonts w:ascii="Garamond" w:hAnsi="Garamond"/>
        </w:rPr>
        <w:t>up</w:t>
      </w:r>
      <w:r w:rsidR="00546414">
        <w:rPr>
          <w:rFonts w:ascii="Garamond" w:hAnsi="Garamond"/>
        </w:rPr>
        <w:t>-ok</w:t>
      </w:r>
      <w:r>
        <w:rPr>
          <w:rFonts w:ascii="Garamond" w:hAnsi="Garamond"/>
        </w:rPr>
        <w:t>, színes szórólap</w:t>
      </w:r>
      <w:r w:rsidR="00546414">
        <w:rPr>
          <w:rFonts w:ascii="Garamond" w:hAnsi="Garamond"/>
        </w:rPr>
        <w:t xml:space="preserve"> és naptár, továbbá</w:t>
      </w:r>
      <w:r>
        <w:rPr>
          <w:rFonts w:ascii="Garamond" w:hAnsi="Garamond"/>
        </w:rPr>
        <w:t xml:space="preserve"> </w:t>
      </w:r>
      <w:r w:rsidR="00546414">
        <w:rPr>
          <w:rFonts w:ascii="Garamond" w:hAnsi="Garamond"/>
        </w:rPr>
        <w:t>emblémás pólók is készültek.</w:t>
      </w:r>
    </w:p>
    <w:p w14:paraId="288848CE" w14:textId="2B8E757B" w:rsidR="002672DB" w:rsidRDefault="002F3F2E" w:rsidP="002B6B13">
      <w:pPr>
        <w:pStyle w:val="Listaszerbekezds"/>
        <w:spacing w:after="120" w:line="240" w:lineRule="auto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A63926">
        <w:rPr>
          <w:rFonts w:ascii="Garamond" w:eastAsia="Times New Roman" w:hAnsi="Garamond"/>
          <w:sz w:val="24"/>
          <w:szCs w:val="24"/>
          <w:lang w:eastAsia="hu-HU"/>
        </w:rPr>
        <w:t xml:space="preserve">Az elmúlt esztendőben </w:t>
      </w:r>
      <w:r w:rsidR="00777A1E">
        <w:rPr>
          <w:rFonts w:ascii="Garamond" w:eastAsia="Times New Roman" w:hAnsi="Garamond"/>
          <w:sz w:val="24"/>
          <w:szCs w:val="24"/>
          <w:lang w:eastAsia="hu-HU"/>
        </w:rPr>
        <w:t>t</w:t>
      </w:r>
      <w:r w:rsidRPr="00A63926">
        <w:rPr>
          <w:rFonts w:ascii="Garamond" w:eastAsia="Times New Roman" w:hAnsi="Garamond"/>
          <w:sz w:val="24"/>
          <w:szCs w:val="24"/>
          <w:lang w:eastAsia="hu-HU"/>
        </w:rPr>
        <w:t>ársulat</w:t>
      </w:r>
      <w:r w:rsidR="00777A1E">
        <w:rPr>
          <w:rFonts w:ascii="Garamond" w:eastAsia="Times New Roman" w:hAnsi="Garamond"/>
          <w:sz w:val="24"/>
          <w:szCs w:val="24"/>
          <w:lang w:eastAsia="hu-HU"/>
        </w:rPr>
        <w:t>i közadakozásból elkész</w:t>
      </w:r>
      <w:r w:rsidR="00B242E2">
        <w:rPr>
          <w:rFonts w:ascii="Garamond" w:eastAsia="Times New Roman" w:hAnsi="Garamond"/>
          <w:sz w:val="24"/>
          <w:szCs w:val="24"/>
          <w:lang w:eastAsia="hu-HU"/>
        </w:rPr>
        <w:t>ült</w:t>
      </w:r>
      <w:r w:rsidR="00777A1E">
        <w:rPr>
          <w:rFonts w:ascii="Garamond" w:eastAsia="Times New Roman" w:hAnsi="Garamond"/>
          <w:sz w:val="24"/>
          <w:szCs w:val="24"/>
          <w:lang w:eastAsia="hu-HU"/>
        </w:rPr>
        <w:t xml:space="preserve"> Szabó József </w:t>
      </w:r>
      <w:r w:rsidR="00B242E2">
        <w:rPr>
          <w:rFonts w:ascii="Garamond" w:eastAsia="Times New Roman" w:hAnsi="Garamond"/>
          <w:sz w:val="24"/>
          <w:szCs w:val="24"/>
          <w:lang w:eastAsia="hu-HU"/>
        </w:rPr>
        <w:t xml:space="preserve">bronz </w:t>
      </w:r>
      <w:r w:rsidR="00777A1E">
        <w:rPr>
          <w:rFonts w:ascii="Garamond" w:eastAsia="Times New Roman" w:hAnsi="Garamond"/>
          <w:sz w:val="24"/>
          <w:szCs w:val="24"/>
          <w:lang w:eastAsia="hu-HU"/>
        </w:rPr>
        <w:t>mellszobrának másolat</w:t>
      </w:r>
      <w:r w:rsidR="00B242E2">
        <w:rPr>
          <w:rFonts w:ascii="Garamond" w:eastAsia="Times New Roman" w:hAnsi="Garamond"/>
          <w:sz w:val="24"/>
          <w:szCs w:val="24"/>
          <w:lang w:eastAsia="hu-HU"/>
        </w:rPr>
        <w:t>a</w:t>
      </w:r>
      <w:r w:rsidR="00777A1E">
        <w:rPr>
          <w:rFonts w:ascii="Garamond" w:eastAsia="Times New Roman" w:hAnsi="Garamond"/>
          <w:sz w:val="24"/>
          <w:szCs w:val="24"/>
          <w:lang w:eastAsia="hu-HU"/>
        </w:rPr>
        <w:t>, amelyet az egyik legnagyobb geológusunk Fiumei úti temetőben lévő síremlékén állítottunk fel</w:t>
      </w:r>
      <w:r w:rsidR="003530DA">
        <w:rPr>
          <w:rFonts w:ascii="Garamond" w:eastAsia="Times New Roman" w:hAnsi="Garamond"/>
          <w:sz w:val="24"/>
          <w:szCs w:val="24"/>
          <w:lang w:eastAsia="hu-HU"/>
        </w:rPr>
        <w:t xml:space="preserve"> és a síremléket is felújíttattuk</w:t>
      </w:r>
      <w:r w:rsidR="00777A1E"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</w:p>
    <w:p w14:paraId="0F5DCF85" w14:textId="77777777" w:rsidR="005805D6" w:rsidRDefault="006E1409" w:rsidP="00F52338">
      <w:pPr>
        <w:pStyle w:val="Listaszerbekezds"/>
        <w:spacing w:after="240" w:line="240" w:lineRule="auto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2</w:t>
      </w:r>
      <w:r w:rsidR="005805D6">
        <w:rPr>
          <w:rFonts w:ascii="Garamond" w:eastAsia="Times New Roman" w:hAnsi="Garamond"/>
          <w:sz w:val="24"/>
          <w:szCs w:val="24"/>
          <w:lang w:eastAsia="hu-HU"/>
        </w:rPr>
        <w:t>01</w:t>
      </w:r>
      <w:r w:rsidR="002672DB">
        <w:rPr>
          <w:rFonts w:ascii="Garamond" w:eastAsia="Times New Roman" w:hAnsi="Garamond"/>
          <w:sz w:val="24"/>
          <w:szCs w:val="24"/>
          <w:lang w:eastAsia="hu-HU"/>
        </w:rPr>
        <w:t>5</w:t>
      </w:r>
      <w:r w:rsidR="005805D6">
        <w:rPr>
          <w:rFonts w:ascii="Garamond" w:eastAsia="Times New Roman" w:hAnsi="Garamond"/>
          <w:sz w:val="24"/>
          <w:szCs w:val="24"/>
          <w:lang w:eastAsia="hu-HU"/>
        </w:rPr>
        <w:t xml:space="preserve">-ben </w:t>
      </w:r>
      <w:r w:rsidR="002672DB">
        <w:rPr>
          <w:rFonts w:ascii="Garamond" w:eastAsia="Times New Roman" w:hAnsi="Garamond"/>
          <w:sz w:val="24"/>
          <w:szCs w:val="24"/>
          <w:lang w:eastAsia="hu-HU"/>
        </w:rPr>
        <w:t>hazánk földtani értékeit bemutató</w:t>
      </w:r>
      <w:r w:rsidR="005805D6">
        <w:rPr>
          <w:rFonts w:ascii="Garamond" w:eastAsia="Times New Roman" w:hAnsi="Garamond"/>
          <w:sz w:val="24"/>
          <w:szCs w:val="24"/>
          <w:lang w:eastAsia="hu-HU"/>
        </w:rPr>
        <w:t xml:space="preserve"> művészi fotó</w:t>
      </w:r>
      <w:r w:rsidR="002672DB">
        <w:rPr>
          <w:rFonts w:ascii="Garamond" w:eastAsia="Times New Roman" w:hAnsi="Garamond"/>
          <w:sz w:val="24"/>
          <w:szCs w:val="24"/>
          <w:lang w:eastAsia="hu-HU"/>
        </w:rPr>
        <w:t>kat tartalmazó</w:t>
      </w:r>
      <w:r w:rsidR="005805D6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="002672DB">
        <w:rPr>
          <w:rFonts w:ascii="Garamond" w:eastAsia="Times New Roman" w:hAnsi="Garamond"/>
          <w:sz w:val="24"/>
          <w:szCs w:val="24"/>
          <w:lang w:eastAsia="hu-HU"/>
        </w:rPr>
        <w:t>falinaptárt</w:t>
      </w:r>
      <w:r w:rsidR="005805D6">
        <w:rPr>
          <w:rFonts w:ascii="Garamond" w:eastAsia="Times New Roman" w:hAnsi="Garamond"/>
          <w:sz w:val="24"/>
          <w:szCs w:val="24"/>
          <w:lang w:eastAsia="hu-HU"/>
        </w:rPr>
        <w:t xml:space="preserve"> adtunk</w:t>
      </w:r>
      <w:r w:rsidR="002C3C38">
        <w:rPr>
          <w:rFonts w:ascii="Garamond" w:eastAsia="Times New Roman" w:hAnsi="Garamond"/>
          <w:sz w:val="24"/>
          <w:szCs w:val="24"/>
          <w:lang w:eastAsia="hu-HU"/>
        </w:rPr>
        <w:t xml:space="preserve"> ki</w:t>
      </w:r>
      <w:r w:rsidR="002672DB">
        <w:rPr>
          <w:rFonts w:ascii="Garamond" w:eastAsia="Times New Roman" w:hAnsi="Garamond"/>
          <w:sz w:val="24"/>
          <w:szCs w:val="24"/>
          <w:lang w:eastAsia="hu-HU"/>
        </w:rPr>
        <w:t>.</w:t>
      </w:r>
    </w:p>
    <w:p w14:paraId="1CEEDC23" w14:textId="77777777" w:rsidR="00211C34" w:rsidRPr="00A63926" w:rsidRDefault="00606CB0" w:rsidP="009C644D">
      <w:pPr>
        <w:keepNext/>
        <w:spacing w:after="120"/>
        <w:jc w:val="both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Az Elnökség hazai </w:t>
      </w:r>
      <w:r w:rsidR="009C644D">
        <w:rPr>
          <w:rFonts w:ascii="Garamond" w:hAnsi="Garamond"/>
          <w:i/>
          <w:u w:val="single"/>
        </w:rPr>
        <w:t xml:space="preserve">és külföldi </w:t>
      </w:r>
      <w:r>
        <w:rPr>
          <w:rFonts w:ascii="Garamond" w:hAnsi="Garamond"/>
          <w:i/>
          <w:u w:val="single"/>
        </w:rPr>
        <w:t>k</w:t>
      </w:r>
      <w:r w:rsidR="00211C34" w:rsidRPr="00A63926">
        <w:rPr>
          <w:rFonts w:ascii="Garamond" w:hAnsi="Garamond"/>
          <w:i/>
          <w:u w:val="single"/>
        </w:rPr>
        <w:t>apcsolatépítés</w:t>
      </w:r>
      <w:r w:rsidR="009C644D">
        <w:rPr>
          <w:rFonts w:ascii="Garamond" w:hAnsi="Garamond"/>
          <w:i/>
          <w:u w:val="single"/>
        </w:rPr>
        <w:t>e</w:t>
      </w:r>
    </w:p>
    <w:p w14:paraId="127FF4BF" w14:textId="77777777" w:rsidR="009A3260" w:rsidRPr="009A3260" w:rsidRDefault="002672DB" w:rsidP="009A3260">
      <w:pPr>
        <w:jc w:val="both"/>
        <w:rPr>
          <w:rFonts w:ascii="Garamond" w:hAnsi="Garamond"/>
        </w:rPr>
      </w:pPr>
      <w:r>
        <w:rPr>
          <w:rFonts w:ascii="Garamond" w:hAnsi="Garamond"/>
        </w:rPr>
        <w:t>Fontos</w:t>
      </w:r>
      <w:r w:rsidR="00211C34" w:rsidRPr="00A63926">
        <w:rPr>
          <w:rFonts w:ascii="Garamond" w:hAnsi="Garamond"/>
        </w:rPr>
        <w:t xml:space="preserve"> feladatunknak tekintettük </w:t>
      </w:r>
      <w:r w:rsidR="009B65F6" w:rsidRPr="00A63926">
        <w:rPr>
          <w:rFonts w:ascii="Garamond" w:hAnsi="Garamond"/>
        </w:rPr>
        <w:t xml:space="preserve">a </w:t>
      </w:r>
      <w:r w:rsidR="00286EEC" w:rsidRPr="00A63926">
        <w:rPr>
          <w:rFonts w:ascii="Garamond" w:hAnsi="Garamond"/>
        </w:rPr>
        <w:t>rokon szakmai szervezetekkel, egyetemekkel, kutató intézményekkel, bányavállalatokkal, állami hivatalokkal és hatóságokkal</w:t>
      </w:r>
      <w:r w:rsidR="00286EEC">
        <w:rPr>
          <w:rFonts w:ascii="Garamond" w:hAnsi="Garamond"/>
        </w:rPr>
        <w:t xml:space="preserve"> </w:t>
      </w:r>
      <w:r>
        <w:rPr>
          <w:rFonts w:ascii="Garamond" w:hAnsi="Garamond"/>
        </w:rPr>
        <w:t>korábban megkötött</w:t>
      </w:r>
      <w:r w:rsidR="00286EEC">
        <w:rPr>
          <w:rFonts w:ascii="Garamond" w:hAnsi="Garamond"/>
        </w:rPr>
        <w:t xml:space="preserve"> </w:t>
      </w:r>
      <w:r w:rsidR="000C6560">
        <w:rPr>
          <w:rFonts w:ascii="Garamond" w:hAnsi="Garamond"/>
        </w:rPr>
        <w:t>31 db együttműködési megállapodás</w:t>
      </w:r>
      <w:r w:rsidR="00286EEC">
        <w:rPr>
          <w:rFonts w:ascii="Garamond" w:hAnsi="Garamond"/>
        </w:rPr>
        <w:t xml:space="preserve"> </w:t>
      </w:r>
      <w:r w:rsidR="009A3260">
        <w:rPr>
          <w:rFonts w:ascii="Garamond" w:hAnsi="Garamond"/>
        </w:rPr>
        <w:t>hasznos</w:t>
      </w:r>
      <w:r w:rsidR="000C6560">
        <w:rPr>
          <w:rFonts w:ascii="Garamond" w:hAnsi="Garamond"/>
        </w:rPr>
        <w:t xml:space="preserve"> és érdeklődésre számot tartó</w:t>
      </w:r>
      <w:r w:rsidR="009A3260">
        <w:rPr>
          <w:rFonts w:ascii="Garamond" w:hAnsi="Garamond"/>
        </w:rPr>
        <w:t xml:space="preserve"> szakmai tartalommal </w:t>
      </w:r>
      <w:r w:rsidR="000C6560">
        <w:rPr>
          <w:rFonts w:ascii="Garamond" w:hAnsi="Garamond"/>
        </w:rPr>
        <w:t>való kitöltését</w:t>
      </w:r>
      <w:r w:rsidR="009A3260">
        <w:rPr>
          <w:rFonts w:ascii="Garamond" w:hAnsi="Garamond"/>
        </w:rPr>
        <w:t xml:space="preserve">. </w:t>
      </w:r>
      <w:r w:rsidR="00286EEC">
        <w:rPr>
          <w:rFonts w:ascii="Garamond" w:hAnsi="Garamond"/>
        </w:rPr>
        <w:t>2015-ben</w:t>
      </w:r>
      <w:r w:rsidR="009A3260">
        <w:rPr>
          <w:rFonts w:ascii="Garamond" w:hAnsi="Garamond"/>
        </w:rPr>
        <w:t xml:space="preserve"> sikerült </w:t>
      </w:r>
      <w:r w:rsidR="00286EEC">
        <w:rPr>
          <w:rFonts w:ascii="Garamond" w:hAnsi="Garamond"/>
        </w:rPr>
        <w:t>további hár</w:t>
      </w:r>
      <w:r w:rsidR="009A3260">
        <w:rPr>
          <w:rFonts w:ascii="Garamond" w:hAnsi="Garamond"/>
        </w:rPr>
        <w:t>om szerződést megkötni</w:t>
      </w:r>
      <w:r w:rsidR="000C6560">
        <w:rPr>
          <w:rFonts w:ascii="Garamond" w:hAnsi="Garamond"/>
        </w:rPr>
        <w:t>:</w:t>
      </w:r>
      <w:r w:rsidR="009A3260">
        <w:rPr>
          <w:rFonts w:ascii="Garamond" w:hAnsi="Garamond"/>
        </w:rPr>
        <w:t xml:space="preserve"> a </w:t>
      </w:r>
      <w:r w:rsidR="009A3260" w:rsidRPr="009A3260">
        <w:rPr>
          <w:rFonts w:ascii="Garamond" w:hAnsi="Garamond"/>
        </w:rPr>
        <w:t>Magyar Mérn</w:t>
      </w:r>
      <w:r w:rsidR="009A3260">
        <w:rPr>
          <w:rFonts w:ascii="Garamond" w:hAnsi="Garamond"/>
        </w:rPr>
        <w:t>öki Kamara Geotechnikai Tagozatával</w:t>
      </w:r>
      <w:r w:rsidR="009A3260" w:rsidRPr="009A3260">
        <w:rPr>
          <w:rFonts w:ascii="Garamond" w:hAnsi="Garamond"/>
        </w:rPr>
        <w:t xml:space="preserve">; </w:t>
      </w:r>
      <w:r w:rsidR="009A3260">
        <w:rPr>
          <w:rFonts w:ascii="Garamond" w:hAnsi="Garamond"/>
        </w:rPr>
        <w:t xml:space="preserve">a </w:t>
      </w:r>
      <w:r w:rsidR="009A3260" w:rsidRPr="009A3260">
        <w:rPr>
          <w:rFonts w:ascii="Garamond" w:hAnsi="Garamond"/>
        </w:rPr>
        <w:t>Szerb Földtani Társulat</w:t>
      </w:r>
      <w:r w:rsidR="009A3260">
        <w:rPr>
          <w:rFonts w:ascii="Garamond" w:hAnsi="Garamond"/>
        </w:rPr>
        <w:t>tal és az</w:t>
      </w:r>
      <w:r w:rsidR="009A3260" w:rsidRPr="009A3260">
        <w:rPr>
          <w:rFonts w:ascii="Garamond" w:hAnsi="Garamond"/>
        </w:rPr>
        <w:t xml:space="preserve"> ELTE TTK Földrajz - Földtudományi Intézet</w:t>
      </w:r>
      <w:r w:rsidR="009A3260">
        <w:rPr>
          <w:rFonts w:ascii="Garamond" w:hAnsi="Garamond"/>
        </w:rPr>
        <w:t xml:space="preserve">tel. Ezek a megállapodások az alábbi kérdésköröket tartalmazzák: </w:t>
      </w:r>
    </w:p>
    <w:p w14:paraId="51DD088B" w14:textId="77777777" w:rsidR="00232410" w:rsidRPr="005805D6" w:rsidRDefault="009A3260" w:rsidP="0023241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mindkét fél lehetővé teszi </w:t>
      </w:r>
      <w:r w:rsidR="00232410" w:rsidRPr="005805D6">
        <w:rPr>
          <w:rFonts w:ascii="Garamond" w:hAnsi="Garamond"/>
        </w:rPr>
        <w:t>a másik elérhetőségének adatait, honlapjának címét, azonnali hozzáférést biztosító link formájában</w:t>
      </w:r>
      <w:r w:rsidR="00F35FC9" w:rsidRPr="005805D6">
        <w:rPr>
          <w:rFonts w:ascii="Garamond" w:hAnsi="Garamond"/>
        </w:rPr>
        <w:t>;</w:t>
      </w:r>
    </w:p>
    <w:p w14:paraId="279DAF70" w14:textId="77777777" w:rsidR="00232410" w:rsidRPr="005805D6" w:rsidRDefault="00232410" w:rsidP="00232410">
      <w:pPr>
        <w:numPr>
          <w:ilvl w:val="0"/>
          <w:numId w:val="19"/>
        </w:numPr>
        <w:jc w:val="both"/>
        <w:rPr>
          <w:rFonts w:ascii="Garamond" w:hAnsi="Garamond"/>
        </w:rPr>
      </w:pPr>
      <w:r w:rsidRPr="005805D6">
        <w:rPr>
          <w:rFonts w:ascii="Garamond" w:hAnsi="Garamond"/>
        </w:rPr>
        <w:t>tájékoztatják egymást kölcsönösen a meghirdetett szakmai rendezvényekről, konferenciákról, tanulmányutakról, megemlékezésekről és ezekkel összefüggő kérdésekről</w:t>
      </w:r>
      <w:r w:rsidR="00F35FC9" w:rsidRPr="005805D6">
        <w:rPr>
          <w:rFonts w:ascii="Garamond" w:hAnsi="Garamond"/>
        </w:rPr>
        <w:t>;</w:t>
      </w:r>
    </w:p>
    <w:p w14:paraId="67602796" w14:textId="77777777" w:rsidR="00232410" w:rsidRPr="005805D6" w:rsidRDefault="009A3260" w:rsidP="0023241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232410" w:rsidRPr="005805D6">
        <w:rPr>
          <w:rFonts w:ascii="Garamond" w:hAnsi="Garamond"/>
        </w:rPr>
        <w:t xml:space="preserve">gybeeső érdekek esetén közös </w:t>
      </w:r>
      <w:r w:rsidR="00B549DF">
        <w:rPr>
          <w:rFonts w:ascii="Garamond" w:hAnsi="Garamond"/>
        </w:rPr>
        <w:t>rendezvényeket</w:t>
      </w:r>
      <w:r w:rsidR="00232410" w:rsidRPr="005805D6">
        <w:rPr>
          <w:rFonts w:ascii="Garamond" w:hAnsi="Garamond"/>
        </w:rPr>
        <w:t xml:space="preserve"> szerveznek</w:t>
      </w:r>
      <w:r w:rsidR="00F35FC9" w:rsidRPr="005805D6">
        <w:rPr>
          <w:rFonts w:ascii="Garamond" w:hAnsi="Garamond"/>
        </w:rPr>
        <w:t>;</w:t>
      </w:r>
    </w:p>
    <w:p w14:paraId="6EDBA5C4" w14:textId="77777777" w:rsidR="00F35FC9" w:rsidRPr="005805D6" w:rsidRDefault="00B549DF" w:rsidP="002D1851">
      <w:pPr>
        <w:numPr>
          <w:ilvl w:val="0"/>
          <w:numId w:val="19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35FC9" w:rsidRPr="005805D6">
        <w:rPr>
          <w:rFonts w:ascii="Garamond" w:hAnsi="Garamond"/>
        </w:rPr>
        <w:t>özösen lépnek fel érdekérvényesítő képességük növelése érdekében</w:t>
      </w:r>
      <w:r w:rsidR="0043137E" w:rsidRPr="005805D6">
        <w:rPr>
          <w:rFonts w:ascii="Garamond" w:hAnsi="Garamond"/>
        </w:rPr>
        <w:t>.</w:t>
      </w:r>
    </w:p>
    <w:p w14:paraId="7B734F34" w14:textId="77777777" w:rsidR="000C6560" w:rsidRDefault="00EB7CBD" w:rsidP="002D1851">
      <w:pPr>
        <w:pStyle w:val="Szvegtrzs"/>
        <w:spacing w:after="120"/>
        <w:rPr>
          <w:rFonts w:ascii="Garamond" w:hAnsi="Garamond"/>
        </w:rPr>
      </w:pPr>
      <w:r w:rsidRPr="00EB7CBD">
        <w:rPr>
          <w:rFonts w:ascii="Garamond" w:hAnsi="Garamond"/>
        </w:rPr>
        <w:t xml:space="preserve">Fontos és nagyon hasznos együttműködés volt a 2014-ben létrejött Földtudományi Civil Szervezetek Közösségébe tömörülő tíz tagszervezet között. Két </w:t>
      </w:r>
      <w:r>
        <w:rPr>
          <w:rFonts w:ascii="Garamond" w:hAnsi="Garamond"/>
        </w:rPr>
        <w:t>nagy rendezvény, a Föld Napja és a Földtudományos forgatag meg</w:t>
      </w:r>
      <w:r w:rsidR="00A05409">
        <w:rPr>
          <w:rFonts w:ascii="Garamond" w:hAnsi="Garamond"/>
        </w:rPr>
        <w:t>rendezé</w:t>
      </w:r>
      <w:r>
        <w:rPr>
          <w:rFonts w:ascii="Garamond" w:hAnsi="Garamond"/>
        </w:rPr>
        <w:t>sé</w:t>
      </w:r>
      <w:r w:rsidR="00A05409">
        <w:rPr>
          <w:rFonts w:ascii="Garamond" w:hAnsi="Garamond"/>
        </w:rPr>
        <w:t>vel</w:t>
      </w:r>
      <w:r>
        <w:rPr>
          <w:rFonts w:ascii="Garamond" w:hAnsi="Garamond"/>
        </w:rPr>
        <w:t xml:space="preserve"> tudtunk sikeresen a nagyközönség előtt szerepelni.</w:t>
      </w:r>
    </w:p>
    <w:p w14:paraId="11B2799A" w14:textId="77777777" w:rsidR="009C644D" w:rsidRPr="008918B9" w:rsidRDefault="009C644D" w:rsidP="009C644D">
      <w:pPr>
        <w:jc w:val="both"/>
        <w:rPr>
          <w:rFonts w:ascii="Garamond" w:hAnsi="Garamond"/>
        </w:rPr>
      </w:pPr>
      <w:r w:rsidRPr="008918B9">
        <w:rPr>
          <w:rFonts w:ascii="Garamond" w:hAnsi="Garamond"/>
        </w:rPr>
        <w:t xml:space="preserve">Társulatunk tagja a Geológusok Európai Szövetségének (European Federation of Geologists, röviden EFG, http://eurogeologists.eu), amely szervezet </w:t>
      </w:r>
      <w:r>
        <w:rPr>
          <w:rFonts w:ascii="Garamond" w:hAnsi="Garamond"/>
        </w:rPr>
        <w:t xml:space="preserve">kizárólag </w:t>
      </w:r>
      <w:r w:rsidRPr="008918B9">
        <w:rPr>
          <w:rFonts w:ascii="Garamond" w:hAnsi="Garamond"/>
        </w:rPr>
        <w:t xml:space="preserve">jogosult az European Geologist (EurGeol) cím kiadására. </w:t>
      </w:r>
      <w:r>
        <w:rPr>
          <w:rFonts w:ascii="Garamond" w:hAnsi="Garamond"/>
        </w:rPr>
        <w:t xml:space="preserve">Az EFG 5 tagú szakmai vezetőségében </w:t>
      </w:r>
      <w:r w:rsidR="002C3C38">
        <w:rPr>
          <w:rFonts w:ascii="Garamond" w:hAnsi="Garamond"/>
        </w:rPr>
        <w:t xml:space="preserve">a külkapcsolatokért felelős vezetőként </w:t>
      </w:r>
      <w:r>
        <w:rPr>
          <w:rFonts w:ascii="Garamond" w:hAnsi="Garamond"/>
        </w:rPr>
        <w:t xml:space="preserve">2015 júniusáig Hartai Éva, majd ezt követően Hámor Tamás tagtársunk tevékenykedett. </w:t>
      </w:r>
      <w:r w:rsidRPr="008918B9">
        <w:rPr>
          <w:rFonts w:ascii="Garamond" w:hAnsi="Garamond"/>
        </w:rPr>
        <w:t>Az EFG keretén belül 9 tematikus szakértői panel működik, közülük háromnak magyar vezetője van:</w:t>
      </w:r>
    </w:p>
    <w:p w14:paraId="06EFB83B" w14:textId="77777777" w:rsidR="009C644D" w:rsidRPr="008918B9" w:rsidRDefault="009C644D" w:rsidP="009C644D">
      <w:pPr>
        <w:numPr>
          <w:ilvl w:val="0"/>
          <w:numId w:val="22"/>
        </w:numPr>
        <w:ind w:left="771" w:hanging="357"/>
        <w:jc w:val="both"/>
        <w:rPr>
          <w:rFonts w:ascii="Garamond" w:hAnsi="Garamond"/>
        </w:rPr>
      </w:pPr>
      <w:r w:rsidRPr="008918B9">
        <w:rPr>
          <w:rFonts w:ascii="Garamond" w:hAnsi="Garamond"/>
        </w:rPr>
        <w:t>Sőreg Viktor a Panel of Experts on Oil and Gas;</w:t>
      </w:r>
    </w:p>
    <w:p w14:paraId="357B5426" w14:textId="77777777" w:rsidR="009C644D" w:rsidRPr="008918B9" w:rsidRDefault="009C644D" w:rsidP="009C644D">
      <w:pPr>
        <w:numPr>
          <w:ilvl w:val="0"/>
          <w:numId w:val="22"/>
        </w:numPr>
        <w:ind w:left="771" w:hanging="357"/>
        <w:jc w:val="both"/>
        <w:rPr>
          <w:rFonts w:ascii="Garamond" w:hAnsi="Garamond"/>
        </w:rPr>
      </w:pPr>
      <w:r w:rsidRPr="008918B9">
        <w:rPr>
          <w:rFonts w:ascii="Garamond" w:hAnsi="Garamond"/>
        </w:rPr>
        <w:t>Szanyi János a Panel of Experts on Geothermal Energy;</w:t>
      </w:r>
    </w:p>
    <w:p w14:paraId="57580FCB" w14:textId="77777777" w:rsidR="009C644D" w:rsidRPr="008918B9" w:rsidRDefault="009C644D" w:rsidP="009C644D">
      <w:pPr>
        <w:numPr>
          <w:ilvl w:val="0"/>
          <w:numId w:val="22"/>
        </w:numPr>
        <w:ind w:left="771" w:hanging="357"/>
        <w:jc w:val="both"/>
        <w:rPr>
          <w:rFonts w:ascii="Garamond" w:hAnsi="Garamond"/>
        </w:rPr>
      </w:pPr>
      <w:r w:rsidRPr="008918B9">
        <w:rPr>
          <w:rFonts w:ascii="Garamond" w:hAnsi="Garamond"/>
        </w:rPr>
        <w:t>Hartai Éva a Panel of Experts on Education szakértői csoportot koordinálja.</w:t>
      </w:r>
    </w:p>
    <w:p w14:paraId="6862BE5A" w14:textId="77777777" w:rsidR="009C644D" w:rsidRPr="008918B9" w:rsidRDefault="009C644D" w:rsidP="00F52338">
      <w:pPr>
        <w:jc w:val="both"/>
        <w:rPr>
          <w:rFonts w:ascii="Garamond" w:hAnsi="Garamond"/>
        </w:rPr>
      </w:pPr>
      <w:r w:rsidRPr="008918B9">
        <w:rPr>
          <w:rFonts w:ascii="Garamond" w:hAnsi="Garamond"/>
        </w:rPr>
        <w:t xml:space="preserve">Az EFG hivatalos lapja, az European Geologist évente 2 alkalommal, áprilisban és novemberben jelenik meg. A lap főszerkesztője Hartai Éva tagtársunk. </w:t>
      </w:r>
    </w:p>
    <w:p w14:paraId="2F2D7A35" w14:textId="77777777" w:rsidR="009C644D" w:rsidRPr="008918B9" w:rsidRDefault="009C644D" w:rsidP="00F52338">
      <w:pPr>
        <w:jc w:val="both"/>
        <w:rPr>
          <w:rFonts w:ascii="Garamond" w:hAnsi="Garamond"/>
        </w:rPr>
      </w:pPr>
      <w:r w:rsidRPr="008918B9">
        <w:rPr>
          <w:rFonts w:ascii="Garamond" w:hAnsi="Garamond"/>
        </w:rPr>
        <w:t>2015-ben Társulatunk részt vett az EFG által megnyert 2 db H2020 pályázat kivitelezésében „Third Party” státuszban:</w:t>
      </w:r>
    </w:p>
    <w:p w14:paraId="7EB6123A" w14:textId="77777777" w:rsidR="009C644D" w:rsidRPr="008918B9" w:rsidRDefault="009C644D" w:rsidP="00F52338">
      <w:pPr>
        <w:numPr>
          <w:ilvl w:val="0"/>
          <w:numId w:val="21"/>
        </w:numPr>
        <w:jc w:val="both"/>
        <w:rPr>
          <w:rFonts w:ascii="Garamond" w:hAnsi="Garamond"/>
          <w:lang w:val="en-GB"/>
        </w:rPr>
      </w:pPr>
      <w:r w:rsidRPr="008918B9">
        <w:rPr>
          <w:rFonts w:ascii="Garamond" w:hAnsi="Garamond"/>
          <w:lang w:val="en-GB"/>
        </w:rPr>
        <w:t>KINDRA (European Knowledge Inventory for Hydrogeology Research)</w:t>
      </w:r>
      <w:r>
        <w:rPr>
          <w:rFonts w:ascii="Garamond" w:hAnsi="Garamond"/>
          <w:lang w:val="en-GB"/>
        </w:rPr>
        <w:t>;</w:t>
      </w:r>
    </w:p>
    <w:p w14:paraId="29E62625" w14:textId="77777777" w:rsidR="009C644D" w:rsidRPr="008918B9" w:rsidRDefault="009C644D" w:rsidP="00F52338">
      <w:pPr>
        <w:numPr>
          <w:ilvl w:val="0"/>
          <w:numId w:val="21"/>
        </w:numPr>
        <w:jc w:val="both"/>
        <w:rPr>
          <w:rFonts w:ascii="Garamond" w:hAnsi="Garamond"/>
        </w:rPr>
      </w:pPr>
      <w:r w:rsidRPr="008918B9">
        <w:rPr>
          <w:rFonts w:ascii="Garamond" w:hAnsi="Garamond"/>
          <w:lang w:val="en-GB"/>
        </w:rPr>
        <w:t xml:space="preserve">INTRAW (International cooperation on raw materials) </w:t>
      </w:r>
      <w:r w:rsidRPr="008918B9">
        <w:rPr>
          <w:rFonts w:ascii="Garamond" w:hAnsi="Garamond"/>
        </w:rPr>
        <w:t xml:space="preserve">projektek megvalósításában. </w:t>
      </w:r>
    </w:p>
    <w:p w14:paraId="7D5222A5" w14:textId="77777777" w:rsidR="009C644D" w:rsidRDefault="009C644D" w:rsidP="00F52338">
      <w:pPr>
        <w:pStyle w:val="Listaszerbekezds"/>
        <w:spacing w:after="0" w:line="240" w:lineRule="auto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lastRenderedPageBreak/>
        <w:t xml:space="preserve">További két projekt megvalósításához szándéknyilatkozatot írtunk alá, szintén </w:t>
      </w:r>
      <w:r w:rsidRPr="00BD2CE2">
        <w:rPr>
          <w:rFonts w:ascii="Garamond" w:eastAsia="Times New Roman" w:hAnsi="Garamond"/>
          <w:sz w:val="24"/>
          <w:szCs w:val="24"/>
          <w:lang w:eastAsia="hu-HU"/>
        </w:rPr>
        <w:t>„Third Party” státuszban</w:t>
      </w:r>
      <w:r>
        <w:rPr>
          <w:rFonts w:ascii="Garamond" w:eastAsia="Times New Roman" w:hAnsi="Garamond"/>
          <w:sz w:val="24"/>
          <w:szCs w:val="24"/>
          <w:lang w:eastAsia="hu-HU"/>
        </w:rPr>
        <w:t>. E projektek:</w:t>
      </w:r>
    </w:p>
    <w:p w14:paraId="5307FF8A" w14:textId="77777777" w:rsidR="009C644D" w:rsidRPr="00BD2CE2" w:rsidRDefault="009C644D" w:rsidP="00F52338">
      <w:pPr>
        <w:pStyle w:val="Listaszerbekezds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Garamond" w:eastAsia="SimSun" w:hAnsi="Garamond"/>
          <w:sz w:val="24"/>
          <w:szCs w:val="24"/>
          <w:lang w:val="en-GB" w:eastAsia="zh-CN"/>
        </w:rPr>
      </w:pPr>
      <w:r w:rsidRPr="00BD2CE2">
        <w:rPr>
          <w:rFonts w:ascii="Garamond" w:hAnsi="Garamond"/>
        </w:rPr>
        <w:t xml:space="preserve">CHPM 2030 (Combined Heat, Power and Metal extraction </w:t>
      </w:r>
      <w:r w:rsidRPr="00BD2CE2">
        <w:rPr>
          <w:rFonts w:ascii="Garamond" w:eastAsia="SimSun" w:hAnsi="Garamond"/>
          <w:sz w:val="24"/>
          <w:szCs w:val="24"/>
          <w:lang w:eastAsia="zh-CN"/>
        </w:rPr>
        <w:t>from ultra-deep ore bodies</w:t>
      </w:r>
      <w:r>
        <w:rPr>
          <w:rFonts w:ascii="Garamond" w:eastAsia="SimSun" w:hAnsi="Garamond"/>
          <w:sz w:val="24"/>
          <w:szCs w:val="24"/>
          <w:lang w:eastAsia="zh-CN"/>
        </w:rPr>
        <w:t>);</w:t>
      </w:r>
    </w:p>
    <w:p w14:paraId="74E324AD" w14:textId="77777777" w:rsidR="009C644D" w:rsidRPr="00BD2CE2" w:rsidRDefault="009C644D" w:rsidP="002D1851">
      <w:pPr>
        <w:pStyle w:val="Listaszerbekezds"/>
        <w:numPr>
          <w:ilvl w:val="0"/>
          <w:numId w:val="21"/>
        </w:numPr>
        <w:spacing w:after="240" w:line="240" w:lineRule="auto"/>
        <w:ind w:left="714" w:hanging="357"/>
        <w:contextualSpacing w:val="0"/>
        <w:jc w:val="both"/>
        <w:rPr>
          <w:rFonts w:ascii="Garamond" w:eastAsia="SimSun" w:hAnsi="Garamond"/>
          <w:sz w:val="24"/>
          <w:szCs w:val="24"/>
          <w:lang w:val="en-GB" w:eastAsia="zh-CN"/>
        </w:rPr>
      </w:pPr>
      <w:r w:rsidRPr="00BD2CE2">
        <w:rPr>
          <w:rFonts w:ascii="Garamond" w:eastAsia="Times New Roman" w:hAnsi="Garamond"/>
          <w:sz w:val="24"/>
          <w:szCs w:val="24"/>
          <w:lang w:val="en-US" w:eastAsia="en-GB"/>
        </w:rPr>
        <w:t>UNEXMIN</w:t>
      </w:r>
      <w:r>
        <w:rPr>
          <w:rFonts w:ascii="Garamond" w:eastAsia="Times New Roman" w:hAnsi="Garamond"/>
          <w:sz w:val="24"/>
          <w:szCs w:val="24"/>
          <w:lang w:val="en-US" w:eastAsia="en-GB"/>
        </w:rPr>
        <w:t xml:space="preserve"> (</w:t>
      </w:r>
      <w:r w:rsidRPr="00BD2CE2">
        <w:rPr>
          <w:rFonts w:ascii="Garamond" w:eastAsia="Times New Roman" w:hAnsi="Garamond"/>
          <w:sz w:val="24"/>
          <w:szCs w:val="24"/>
          <w:lang w:val="en-US" w:eastAsia="en-GB"/>
        </w:rPr>
        <w:t>An Autonomous Underwater Explorer for Flooded Mines</w:t>
      </w:r>
      <w:r>
        <w:rPr>
          <w:rFonts w:ascii="Garamond" w:eastAsia="Times New Roman" w:hAnsi="Garamond"/>
          <w:sz w:val="24"/>
          <w:szCs w:val="24"/>
          <w:lang w:val="en-US" w:eastAsia="en-GB"/>
        </w:rPr>
        <w:t>).</w:t>
      </w:r>
    </w:p>
    <w:p w14:paraId="4902EEFE" w14:textId="77777777" w:rsidR="003F28E0" w:rsidRPr="00672A4A" w:rsidRDefault="003F28E0" w:rsidP="003F28E0">
      <w:pPr>
        <w:spacing w:after="120"/>
        <w:jc w:val="both"/>
        <w:rPr>
          <w:rFonts w:ascii="Garamond" w:hAnsi="Garamond"/>
          <w:i/>
          <w:u w:val="single"/>
        </w:rPr>
      </w:pPr>
      <w:r w:rsidRPr="00672A4A">
        <w:rPr>
          <w:rFonts w:ascii="Garamond" w:hAnsi="Garamond"/>
          <w:i/>
          <w:u w:val="single"/>
        </w:rPr>
        <w:t>A Társulat kiadványai</w:t>
      </w:r>
    </w:p>
    <w:p w14:paraId="109760B7" w14:textId="77777777" w:rsidR="003F28E0" w:rsidRPr="00672A4A" w:rsidRDefault="003F28E0" w:rsidP="003F28E0">
      <w:pPr>
        <w:pStyle w:val="Szvegtrzs"/>
        <w:ind w:left="709" w:hanging="709"/>
        <w:rPr>
          <w:rFonts w:ascii="Garamond" w:hAnsi="Garamond"/>
        </w:rPr>
      </w:pPr>
      <w:r w:rsidRPr="00672A4A">
        <w:rPr>
          <w:rFonts w:ascii="Garamond" w:hAnsi="Garamond"/>
        </w:rPr>
        <w:t>Földtani Közlöny 145/1-4. szám</w:t>
      </w:r>
    </w:p>
    <w:p w14:paraId="1A66092D" w14:textId="12E150C9" w:rsidR="003F28E0" w:rsidRPr="00672A4A" w:rsidRDefault="003F28E0" w:rsidP="003F28E0">
      <w:pPr>
        <w:pStyle w:val="Szvegtrzs"/>
        <w:ind w:left="709" w:hanging="709"/>
        <w:rPr>
          <w:rFonts w:ascii="Garamond" w:hAnsi="Garamond"/>
        </w:rPr>
      </w:pPr>
      <w:r w:rsidRPr="00672A4A">
        <w:rPr>
          <w:rFonts w:ascii="Garamond" w:hAnsi="Garamond"/>
        </w:rPr>
        <w:t>Bartha I.R., Kriván Á., Magyar I., Sebe K. (szerk.): 6th Workshop on</w:t>
      </w:r>
      <w:r>
        <w:rPr>
          <w:rFonts w:ascii="Garamond" w:hAnsi="Garamond"/>
        </w:rPr>
        <w:t xml:space="preserve"> </w:t>
      </w:r>
      <w:r w:rsidRPr="00672A4A">
        <w:rPr>
          <w:rFonts w:ascii="Garamond" w:hAnsi="Garamond"/>
        </w:rPr>
        <w:t>the Neogene of Central and South-Eastern Europe, an RCMNC Interim Colloquium 31. May – 3 June 2015, Orfű, Hungary., 126</w:t>
      </w:r>
      <w:r w:rsidR="003530DA">
        <w:rPr>
          <w:rFonts w:ascii="Garamond" w:hAnsi="Garamond"/>
        </w:rPr>
        <w:t xml:space="preserve"> p.</w:t>
      </w:r>
    </w:p>
    <w:p w14:paraId="577ABBC4" w14:textId="68E4DE99" w:rsidR="003F28E0" w:rsidRPr="00672A4A" w:rsidRDefault="003F28E0" w:rsidP="003F28E0">
      <w:pPr>
        <w:pStyle w:val="Szvegtrzs"/>
        <w:ind w:left="709" w:hanging="709"/>
        <w:rPr>
          <w:rFonts w:ascii="Garamond" w:hAnsi="Garamond"/>
        </w:rPr>
      </w:pPr>
      <w:r w:rsidRPr="00672A4A">
        <w:rPr>
          <w:rFonts w:ascii="Garamond" w:hAnsi="Garamond"/>
        </w:rPr>
        <w:t xml:space="preserve">Dályay V., Sámson M.: Tisia konferencia, Pécs, 2015. február 27-28., 76 </w:t>
      </w:r>
      <w:r w:rsidR="003530DA">
        <w:rPr>
          <w:rFonts w:ascii="Garamond" w:hAnsi="Garamond"/>
        </w:rPr>
        <w:t>p.</w:t>
      </w:r>
    </w:p>
    <w:p w14:paraId="1A8245CB" w14:textId="2F3C7A89" w:rsidR="003F28E0" w:rsidRDefault="003F28E0" w:rsidP="003F28E0">
      <w:pPr>
        <w:pStyle w:val="Szvegtrzs"/>
        <w:ind w:left="709" w:hanging="709"/>
        <w:rPr>
          <w:rFonts w:ascii="Garamond" w:hAnsi="Garamond"/>
        </w:rPr>
      </w:pPr>
      <w:r w:rsidRPr="00672A4A">
        <w:rPr>
          <w:rFonts w:ascii="Garamond" w:hAnsi="Garamond"/>
        </w:rPr>
        <w:t>Pál-Molnár E., Raucsik B., Varga A. (szerk.): Meddig ér a takarónk? A magmaképződéstől a regionális litoszféra formáló folyamatokig. 6. Kőzettani és geokémiai Vándorgyűlés, Szeged 2015., 149</w:t>
      </w:r>
      <w:r w:rsidR="003530DA">
        <w:rPr>
          <w:rFonts w:ascii="Garamond" w:hAnsi="Garamond"/>
        </w:rPr>
        <w:t xml:space="preserve"> p.</w:t>
      </w:r>
    </w:p>
    <w:p w14:paraId="12BC2C54" w14:textId="77777777" w:rsidR="003F28E0" w:rsidRPr="00672A4A" w:rsidRDefault="003F28E0" w:rsidP="003F28E0">
      <w:pPr>
        <w:pStyle w:val="Szvegtrzs"/>
        <w:spacing w:after="120"/>
        <w:ind w:left="709" w:hanging="709"/>
        <w:rPr>
          <w:rFonts w:ascii="Garamond" w:hAnsi="Garamond"/>
        </w:rPr>
      </w:pPr>
      <w:r>
        <w:rPr>
          <w:rFonts w:ascii="Garamond" w:hAnsi="Garamond"/>
        </w:rPr>
        <w:t>Földtani értékek 2016. falinaptár</w:t>
      </w:r>
    </w:p>
    <w:p w14:paraId="57FD531A" w14:textId="77777777" w:rsidR="003F28E0" w:rsidRDefault="00044933" w:rsidP="00044933">
      <w:pPr>
        <w:spacing w:after="240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Továbbá, részt vettünk a</w:t>
      </w:r>
      <w:r w:rsidR="003F28E0" w:rsidRPr="00672A4A">
        <w:rPr>
          <w:rFonts w:ascii="Garamond" w:hAnsi="Garamond" w:cs="Arial"/>
          <w:color w:val="222222"/>
          <w:shd w:val="clear" w:color="auto" w:fill="FFFFFF"/>
        </w:rPr>
        <w:t xml:space="preserve"> 2015. év</w:t>
      </w:r>
      <w:r>
        <w:rPr>
          <w:rFonts w:ascii="Garamond" w:hAnsi="Garamond" w:cs="Arial"/>
          <w:color w:val="222222"/>
          <w:shd w:val="clear" w:color="auto" w:fill="FFFFFF"/>
        </w:rPr>
        <w:t>i</w:t>
      </w:r>
      <w:r w:rsidR="003F28E0" w:rsidRPr="00672A4A">
        <w:rPr>
          <w:rFonts w:ascii="Garamond" w:hAnsi="Garamond" w:cs="Arial"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„</w:t>
      </w:r>
      <w:r w:rsidR="003F28E0" w:rsidRPr="00672A4A">
        <w:rPr>
          <w:rFonts w:ascii="Garamond" w:hAnsi="Garamond" w:cs="Arial"/>
          <w:color w:val="222222"/>
          <w:shd w:val="clear" w:color="auto" w:fill="FFFFFF"/>
        </w:rPr>
        <w:t>Geology for Society</w:t>
      </w:r>
      <w:r>
        <w:rPr>
          <w:rFonts w:ascii="Garamond" w:hAnsi="Garamond" w:cs="Arial"/>
          <w:color w:val="222222"/>
          <w:shd w:val="clear" w:color="auto" w:fill="FFFFFF"/>
        </w:rPr>
        <w:t>” EFG</w:t>
      </w:r>
      <w:r w:rsidR="003F28E0" w:rsidRPr="00672A4A">
        <w:rPr>
          <w:rFonts w:ascii="Garamond" w:hAnsi="Garamond" w:cs="Arial"/>
          <w:color w:val="222222"/>
          <w:shd w:val="clear" w:color="auto" w:fill="FFFFFF"/>
        </w:rPr>
        <w:t xml:space="preserve"> kiadvány elkészítés</w:t>
      </w:r>
      <w:r>
        <w:rPr>
          <w:rFonts w:ascii="Garamond" w:hAnsi="Garamond" w:cs="Arial"/>
          <w:color w:val="222222"/>
          <w:shd w:val="clear" w:color="auto" w:fill="FFFFFF"/>
        </w:rPr>
        <w:t xml:space="preserve">ében, amelynek </w:t>
      </w:r>
      <w:r w:rsidR="003F28E0" w:rsidRPr="00672A4A">
        <w:rPr>
          <w:rFonts w:ascii="Garamond" w:hAnsi="Garamond" w:cs="Arial"/>
          <w:color w:val="222222"/>
          <w:shd w:val="clear" w:color="auto" w:fill="FFFFFF"/>
        </w:rPr>
        <w:t>magyar</w:t>
      </w:r>
      <w:r>
        <w:rPr>
          <w:rFonts w:ascii="Garamond" w:hAnsi="Garamond" w:cs="Arial"/>
          <w:color w:val="222222"/>
          <w:shd w:val="clear" w:color="auto" w:fill="FFFFFF"/>
        </w:rPr>
        <w:t xml:space="preserve"> nyelvű</w:t>
      </w:r>
      <w:r w:rsidR="003F28E0" w:rsidRPr="00672A4A">
        <w:rPr>
          <w:rFonts w:ascii="Garamond" w:hAnsi="Garamond" w:cs="Arial"/>
          <w:color w:val="222222"/>
          <w:shd w:val="clear" w:color="auto" w:fill="FFFFFF"/>
        </w:rPr>
        <w:t xml:space="preserve"> változat</w:t>
      </w:r>
      <w:r>
        <w:rPr>
          <w:rFonts w:ascii="Garamond" w:hAnsi="Garamond" w:cs="Arial"/>
          <w:color w:val="222222"/>
          <w:shd w:val="clear" w:color="auto" w:fill="FFFFFF"/>
        </w:rPr>
        <w:t>a elérhető az alábbi linken</w:t>
      </w:r>
      <w:r w:rsidR="003F28E0">
        <w:rPr>
          <w:rFonts w:ascii="Garamond" w:hAnsi="Garamond" w:cs="Arial"/>
          <w:color w:val="222222"/>
          <w:shd w:val="clear" w:color="auto" w:fill="FFFFFF"/>
        </w:rPr>
        <w:t>:</w:t>
      </w:r>
      <w:r w:rsidR="003F28E0" w:rsidRPr="00672A4A">
        <w:rPr>
          <w:rStyle w:val="apple-converted-space"/>
          <w:rFonts w:ascii="Garamond" w:hAnsi="Garamond" w:cs="Arial"/>
          <w:color w:val="222222"/>
          <w:shd w:val="clear" w:color="auto" w:fill="FFFFFF"/>
        </w:rPr>
        <w:t> </w:t>
      </w:r>
      <w:hyperlink r:id="rId12" w:history="1">
        <w:r w:rsidR="003F28E0" w:rsidRPr="00466C1B">
          <w:rPr>
            <w:rStyle w:val="Hiperhivatkozs"/>
            <w:rFonts w:ascii="Garamond" w:hAnsi="Garamond" w:cs="Arial"/>
            <w:shd w:val="clear" w:color="auto" w:fill="FFFFFF"/>
          </w:rPr>
          <w:t>http://eurogeologists.eu/wp-content/uploads/2015/09/Geology-for-Society_Hungarian-Final.pdf</w:t>
        </w:r>
      </w:hyperlink>
    </w:p>
    <w:p w14:paraId="2C69FC51" w14:textId="77777777" w:rsidR="00D47BFB" w:rsidRPr="00A63926" w:rsidRDefault="00D47BFB" w:rsidP="003F28E0">
      <w:pPr>
        <w:pStyle w:val="Szvegtrzs"/>
        <w:spacing w:after="120"/>
        <w:rPr>
          <w:rFonts w:ascii="Garamond" w:hAnsi="Garamond"/>
          <w:i/>
          <w:u w:val="single"/>
        </w:rPr>
      </w:pPr>
      <w:r w:rsidRPr="00A63926">
        <w:rPr>
          <w:rFonts w:ascii="Garamond" w:hAnsi="Garamond"/>
          <w:i/>
          <w:u w:val="single"/>
        </w:rPr>
        <w:t>A Társulat gazdálkodása</w:t>
      </w:r>
    </w:p>
    <w:p w14:paraId="2C132773" w14:textId="77777777" w:rsidR="00006238" w:rsidRDefault="00006238" w:rsidP="00AF133F">
      <w:pPr>
        <w:pStyle w:val="Szvegtrzs"/>
        <w:spacing w:after="120"/>
        <w:rPr>
          <w:rFonts w:ascii="Garamond" w:hAnsi="Garamond"/>
        </w:rPr>
      </w:pPr>
      <w:r>
        <w:rPr>
          <w:rFonts w:ascii="Garamond" w:hAnsi="Garamond"/>
        </w:rPr>
        <w:t>A Társulat gazdálkodásának részletes adatait a Közhasznúsági melléklet, illetve Gazdasági Bizottság beszámolója mutatja be. Néhány általános megjegyzést azonban érdemes kiemelni:</w:t>
      </w:r>
    </w:p>
    <w:p w14:paraId="705462B4" w14:textId="77777777" w:rsidR="00006238" w:rsidRPr="00845735" w:rsidRDefault="00006238" w:rsidP="00AF133F">
      <w:pPr>
        <w:pStyle w:val="Szvegtrzs"/>
        <w:numPr>
          <w:ilvl w:val="0"/>
          <w:numId w:val="26"/>
        </w:numPr>
        <w:spacing w:after="120"/>
        <w:ind w:left="568" w:hanging="284"/>
        <w:rPr>
          <w:rFonts w:ascii="Garamond" w:hAnsi="Garamond"/>
          <w:bCs/>
          <w:spacing w:val="-10"/>
          <w:kern w:val="20"/>
        </w:rPr>
      </w:pPr>
      <w:r w:rsidRPr="00A63926">
        <w:rPr>
          <w:rFonts w:ascii="Garamond" w:hAnsi="Garamond"/>
        </w:rPr>
        <w:t xml:space="preserve">A Társulat </w:t>
      </w:r>
      <w:r>
        <w:rPr>
          <w:rFonts w:ascii="Garamond" w:hAnsi="Garamond"/>
        </w:rPr>
        <w:t xml:space="preserve">2015. </w:t>
      </w:r>
      <w:r w:rsidRPr="00A63926">
        <w:rPr>
          <w:rFonts w:ascii="Garamond" w:hAnsi="Garamond"/>
        </w:rPr>
        <w:t xml:space="preserve">éves pénzügyi </w:t>
      </w:r>
      <w:r>
        <w:rPr>
          <w:rFonts w:ascii="Garamond" w:hAnsi="Garamond"/>
        </w:rPr>
        <w:t>gazdálkodása</w:t>
      </w:r>
      <w:r w:rsidRPr="00A63926">
        <w:rPr>
          <w:rFonts w:ascii="Garamond" w:hAnsi="Garamond"/>
        </w:rPr>
        <w:t xml:space="preserve"> a </w:t>
      </w:r>
      <w:r>
        <w:rPr>
          <w:rFonts w:ascii="Garamond" w:hAnsi="Garamond"/>
        </w:rPr>
        <w:t>megelőző</w:t>
      </w:r>
      <w:r w:rsidRPr="00A63926">
        <w:rPr>
          <w:rFonts w:ascii="Garamond" w:hAnsi="Garamond"/>
        </w:rPr>
        <w:t xml:space="preserve"> évihez </w:t>
      </w:r>
      <w:r>
        <w:rPr>
          <w:rFonts w:ascii="Garamond" w:hAnsi="Garamond"/>
        </w:rPr>
        <w:t>hasonló mértékű</w:t>
      </w:r>
      <w:r w:rsidRPr="00A63926">
        <w:rPr>
          <w:rFonts w:ascii="Garamond" w:hAnsi="Garamond"/>
        </w:rPr>
        <w:t xml:space="preserve">, kiegyensúlyozott és </w:t>
      </w:r>
      <w:r>
        <w:rPr>
          <w:rFonts w:ascii="Garamond" w:hAnsi="Garamond"/>
        </w:rPr>
        <w:t xml:space="preserve">pozitív </w:t>
      </w:r>
      <w:r w:rsidRPr="00A63926">
        <w:rPr>
          <w:rFonts w:ascii="Garamond" w:hAnsi="Garamond"/>
        </w:rPr>
        <w:t>szaldós volt</w:t>
      </w:r>
      <w:r>
        <w:rPr>
          <w:rFonts w:ascii="Garamond" w:hAnsi="Garamond"/>
        </w:rPr>
        <w:t xml:space="preserve"> </w:t>
      </w:r>
      <w:r w:rsidRPr="00845735">
        <w:rPr>
          <w:rFonts w:ascii="Garamond" w:hAnsi="Garamond"/>
        </w:rPr>
        <w:t>(</w:t>
      </w:r>
      <w:r w:rsidRPr="00845735">
        <w:rPr>
          <w:rFonts w:ascii="Garamond" w:hAnsi="Garamond"/>
          <w:bCs/>
          <w:spacing w:val="-10"/>
          <w:kern w:val="20"/>
        </w:rPr>
        <w:t>28.666, EFt bevétel és 26.539 EFt kiadás mellett, +2.127 EFt eredményt produkált).</w:t>
      </w:r>
    </w:p>
    <w:p w14:paraId="43BFC22D" w14:textId="1DC57FC1" w:rsidR="00006238" w:rsidRPr="00AF133F" w:rsidRDefault="00006238" w:rsidP="00AF133F">
      <w:pPr>
        <w:pStyle w:val="Szvegtrzs"/>
        <w:numPr>
          <w:ilvl w:val="0"/>
          <w:numId w:val="26"/>
        </w:numPr>
        <w:spacing w:after="120"/>
        <w:ind w:left="568" w:hanging="284"/>
        <w:rPr>
          <w:rFonts w:ascii="Garamond" w:hAnsi="Garamond"/>
          <w:b/>
        </w:rPr>
      </w:pPr>
      <w:r>
        <w:rPr>
          <w:rFonts w:ascii="Garamond" w:hAnsi="Garamond"/>
        </w:rPr>
        <w:t>2015. évi bevételeink megoszlása: tagdíjbefizetések (természetes személy és jogi) 27,6%; támogatások (cégek és tagtársak) 5,1%; rendezvények 46,5%; Földtani Közlöny 9,9%; egyéb (működési, pályázatok stb.) 10,9%.</w:t>
      </w:r>
    </w:p>
    <w:p w14:paraId="7AD8E793" w14:textId="3D19A583" w:rsidR="00AF133F" w:rsidRDefault="00AF133F" w:rsidP="00AF133F">
      <w:pPr>
        <w:pStyle w:val="Szvegtrzs"/>
        <w:rPr>
          <w:rFonts w:ascii="Garamond" w:hAnsi="Garamond"/>
          <w:b/>
        </w:rPr>
      </w:pPr>
      <w:r>
        <w:rPr>
          <w:noProof/>
          <w:lang w:eastAsia="hu-HU"/>
        </w:rPr>
        <w:drawing>
          <wp:inline distT="0" distB="0" distL="0" distR="0" wp14:anchorId="1BEF6F5B" wp14:editId="7A148FDC">
            <wp:extent cx="6315075" cy="368617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893A44" w14:textId="0B06BEFE" w:rsidR="008C2959" w:rsidRDefault="008C2959">
      <w:pPr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br w:type="page"/>
      </w:r>
    </w:p>
    <w:p w14:paraId="1CD9D058" w14:textId="77777777" w:rsidR="00AF133F" w:rsidRDefault="00AF133F">
      <w:pPr>
        <w:rPr>
          <w:rFonts w:ascii="Garamond" w:eastAsia="Times New Roman" w:hAnsi="Garamond"/>
          <w:lang w:eastAsia="ar-SA"/>
        </w:rPr>
      </w:pPr>
    </w:p>
    <w:p w14:paraId="2E8901B4" w14:textId="5E3E27C9" w:rsidR="00006238" w:rsidRDefault="00006238" w:rsidP="00AF133F">
      <w:pPr>
        <w:pStyle w:val="Szvegtrzs"/>
        <w:numPr>
          <w:ilvl w:val="0"/>
          <w:numId w:val="26"/>
        </w:numPr>
        <w:spacing w:before="120"/>
        <w:ind w:left="568" w:hanging="284"/>
        <w:rPr>
          <w:rFonts w:ascii="Garamond" w:hAnsi="Garamond"/>
          <w:b/>
        </w:rPr>
      </w:pPr>
      <w:r>
        <w:rPr>
          <w:rFonts w:ascii="Garamond" w:hAnsi="Garamond"/>
        </w:rPr>
        <w:t>2015. évi kiadásaink megoszlása: működési kiadás 40,3%; rendezvények 27,9%; Földtani Közlöny 9,6%; egyéb 14,8%; eredmény 7,4%.</w:t>
      </w:r>
    </w:p>
    <w:p w14:paraId="783E03E2" w14:textId="77777777" w:rsidR="00AF133F" w:rsidRPr="00AF133F" w:rsidRDefault="00AF133F" w:rsidP="00AF133F">
      <w:pPr>
        <w:pStyle w:val="Szvegtrzs"/>
        <w:ind w:left="567"/>
        <w:rPr>
          <w:rFonts w:ascii="Garamond" w:hAnsi="Garamond"/>
          <w:b/>
        </w:rPr>
      </w:pPr>
    </w:p>
    <w:p w14:paraId="7E27F11B" w14:textId="60A2B718" w:rsidR="00AF133F" w:rsidRPr="00AF133F" w:rsidRDefault="00AF133F" w:rsidP="00AF133F">
      <w:pPr>
        <w:pStyle w:val="Szvegtrzs"/>
        <w:spacing w:after="120"/>
        <w:ind w:left="567"/>
        <w:rPr>
          <w:rFonts w:ascii="Garamond" w:hAnsi="Garamond"/>
          <w:b/>
        </w:rPr>
      </w:pPr>
      <w:r>
        <w:rPr>
          <w:noProof/>
          <w:lang w:eastAsia="hu-HU"/>
        </w:rPr>
        <w:drawing>
          <wp:inline distT="0" distB="0" distL="0" distR="0" wp14:anchorId="5D56EC0F" wp14:editId="70C67F79">
            <wp:extent cx="5114925" cy="238125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13298F" w14:textId="5E329D27" w:rsidR="00006238" w:rsidRDefault="00006238" w:rsidP="00AF133F">
      <w:pPr>
        <w:pStyle w:val="Szvegtrzs"/>
        <w:numPr>
          <w:ilvl w:val="0"/>
          <w:numId w:val="26"/>
        </w:numPr>
        <w:spacing w:before="240" w:after="120"/>
        <w:ind w:left="568" w:hanging="284"/>
        <w:rPr>
          <w:rFonts w:ascii="Garamond" w:hAnsi="Garamond"/>
          <w:b/>
        </w:rPr>
      </w:pPr>
      <w:r>
        <w:rPr>
          <w:rFonts w:ascii="Garamond" w:hAnsi="Garamond"/>
        </w:rPr>
        <w:t xml:space="preserve">A Földtani Közlönyt az elnökség 2015-től tagdíj befizetése esetén on-line ingyenesen elérhetővé tette, melynek következtében a nyomtatott változat megrendelőinek köre cca. 10%-al, tényleges előfizetői </w:t>
      </w:r>
      <w:r w:rsidR="00241C7B">
        <w:rPr>
          <w:rFonts w:ascii="Garamond" w:hAnsi="Garamond"/>
        </w:rPr>
        <w:t>közel</w:t>
      </w:r>
      <w:r>
        <w:rPr>
          <w:rFonts w:ascii="Garamond" w:hAnsi="Garamond"/>
        </w:rPr>
        <w:t xml:space="preserve"> 25%-al csökkent. </w:t>
      </w:r>
    </w:p>
    <w:p w14:paraId="4F2E449D" w14:textId="6A0BC980" w:rsidR="00006238" w:rsidRDefault="00006238" w:rsidP="00006238">
      <w:pPr>
        <w:pStyle w:val="Szvegtrzs"/>
        <w:numPr>
          <w:ilvl w:val="0"/>
          <w:numId w:val="26"/>
        </w:numPr>
        <w:ind w:left="567" w:hanging="283"/>
        <w:rPr>
          <w:rFonts w:ascii="Garamond" w:hAnsi="Garamond"/>
          <w:b/>
        </w:rPr>
      </w:pPr>
      <w:r>
        <w:rPr>
          <w:rFonts w:ascii="Garamond" w:hAnsi="Garamond"/>
        </w:rPr>
        <w:t xml:space="preserve">a 2014 és 2015. évi </w:t>
      </w:r>
      <w:r w:rsidR="00241C7B">
        <w:rPr>
          <w:rFonts w:ascii="Garamond" w:hAnsi="Garamond"/>
        </w:rPr>
        <w:t xml:space="preserve">egyéni </w:t>
      </w:r>
      <w:r>
        <w:rPr>
          <w:rFonts w:ascii="Garamond" w:hAnsi="Garamond"/>
        </w:rPr>
        <w:t>tagdíjbefizetések elmaradása a</w:t>
      </w:r>
      <w:r w:rsidR="00241C7B">
        <w:rPr>
          <w:rFonts w:ascii="Garamond" w:hAnsi="Garamond"/>
        </w:rPr>
        <w:t xml:space="preserve"> 2015. évre tervezett egyéni</w:t>
      </w:r>
      <w:r>
        <w:rPr>
          <w:rFonts w:ascii="Garamond" w:hAnsi="Garamond"/>
        </w:rPr>
        <w:t xml:space="preserve"> tagdíj</w:t>
      </w:r>
      <w:r w:rsidR="00241C7B">
        <w:rPr>
          <w:rFonts w:ascii="Garamond" w:hAnsi="Garamond"/>
        </w:rPr>
        <w:t>ak</w:t>
      </w:r>
      <w:r>
        <w:rPr>
          <w:rFonts w:ascii="Garamond" w:hAnsi="Garamond"/>
        </w:rPr>
        <w:t xml:space="preserve"> </w:t>
      </w:r>
      <w:r w:rsidR="00241C7B">
        <w:rPr>
          <w:rFonts w:ascii="Garamond" w:hAnsi="Garamond"/>
        </w:rPr>
        <w:t>53</w:t>
      </w:r>
      <w:r>
        <w:rPr>
          <w:rFonts w:ascii="Garamond" w:hAnsi="Garamond"/>
        </w:rPr>
        <w:t>%-át teszi ki.</w:t>
      </w:r>
    </w:p>
    <w:p w14:paraId="4652DD0C" w14:textId="77777777" w:rsidR="00C4265F" w:rsidRPr="00C5708F" w:rsidRDefault="00C4265F" w:rsidP="00C4265F">
      <w:pPr>
        <w:pStyle w:val="Szvegtrzs"/>
        <w:ind w:left="567"/>
        <w:rPr>
          <w:rFonts w:ascii="Garamond" w:hAnsi="Garamond"/>
          <w:b/>
        </w:rPr>
      </w:pPr>
    </w:p>
    <w:p w14:paraId="73F6DEB6" w14:textId="77777777" w:rsidR="00211C34" w:rsidRPr="00A63926" w:rsidRDefault="00D465C8" w:rsidP="00EB7CBD">
      <w:pPr>
        <w:pStyle w:val="Szvegtrzs"/>
        <w:spacing w:after="120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>Társulati r</w:t>
      </w:r>
      <w:r w:rsidR="00211C34" w:rsidRPr="00A63926">
        <w:rPr>
          <w:rFonts w:ascii="Garamond" w:hAnsi="Garamond"/>
          <w:i/>
          <w:u w:val="single"/>
        </w:rPr>
        <w:t>endezvények</w:t>
      </w:r>
    </w:p>
    <w:p w14:paraId="60CAE5A6" w14:textId="79069231" w:rsidR="0099175E" w:rsidRPr="00A63926" w:rsidRDefault="0099175E" w:rsidP="002D1851">
      <w:pPr>
        <w:pStyle w:val="Szvegtrzs"/>
        <w:spacing w:after="120"/>
        <w:rPr>
          <w:rFonts w:ascii="Garamond" w:hAnsi="Garamond"/>
        </w:rPr>
      </w:pPr>
      <w:r w:rsidRPr="00A63926">
        <w:rPr>
          <w:rFonts w:ascii="Garamond" w:hAnsi="Garamond"/>
        </w:rPr>
        <w:t>A Társulat 201</w:t>
      </w:r>
      <w:r>
        <w:rPr>
          <w:rFonts w:ascii="Garamond" w:hAnsi="Garamond"/>
        </w:rPr>
        <w:t>5</w:t>
      </w:r>
      <w:r w:rsidRPr="00A63926">
        <w:rPr>
          <w:rFonts w:ascii="Garamond" w:hAnsi="Garamond"/>
        </w:rPr>
        <w:t>.</w:t>
      </w:r>
      <w:r>
        <w:rPr>
          <w:rFonts w:ascii="Garamond" w:hAnsi="Garamond"/>
        </w:rPr>
        <w:t>-ben</w:t>
      </w:r>
      <w:r w:rsidRPr="00A63926">
        <w:rPr>
          <w:rFonts w:ascii="Garamond" w:hAnsi="Garamond"/>
        </w:rPr>
        <w:t xml:space="preserve"> </w:t>
      </w:r>
      <w:r>
        <w:rPr>
          <w:rFonts w:ascii="Garamond" w:hAnsi="Garamond"/>
        </w:rPr>
        <w:t>25</w:t>
      </w:r>
      <w:r w:rsidRPr="00A63926">
        <w:rPr>
          <w:rFonts w:ascii="Garamond" w:hAnsi="Garamond"/>
        </w:rPr>
        <w:t xml:space="preserve"> nagyrendezvényt bonyolított le</w:t>
      </w:r>
      <w:r>
        <w:rPr>
          <w:rFonts w:ascii="Garamond" w:hAnsi="Garamond"/>
        </w:rPr>
        <w:t xml:space="preserve"> központi (elnökségi) és szakosított (területi szervezeti é</w:t>
      </w:r>
      <w:r w:rsidRPr="00A63926">
        <w:rPr>
          <w:rFonts w:ascii="Garamond" w:hAnsi="Garamond"/>
        </w:rPr>
        <w:t>s szakosztályi</w:t>
      </w:r>
      <w:r>
        <w:rPr>
          <w:rFonts w:ascii="Garamond" w:hAnsi="Garamond"/>
        </w:rPr>
        <w:t xml:space="preserve">) szervezésben, amelyek fontosabb adatait </w:t>
      </w:r>
      <w:r w:rsidR="00942553">
        <w:rPr>
          <w:rFonts w:ascii="Garamond" w:hAnsi="Garamond"/>
        </w:rPr>
        <w:t xml:space="preserve">(az esemény neve, időpontja, helyszíne, az elhangzott előadások és a résztvevők száma) </w:t>
      </w:r>
      <w:r>
        <w:rPr>
          <w:rFonts w:ascii="Garamond" w:hAnsi="Garamond"/>
        </w:rPr>
        <w:t xml:space="preserve">az alábbi táblázatban foglaltam össze. A rendezvények </w:t>
      </w:r>
      <w:r w:rsidR="00942553">
        <w:rPr>
          <w:rFonts w:ascii="Garamond" w:hAnsi="Garamond"/>
        </w:rPr>
        <w:t xml:space="preserve">részleteit (az </w:t>
      </w:r>
      <w:r>
        <w:rPr>
          <w:rFonts w:ascii="Garamond" w:hAnsi="Garamond"/>
        </w:rPr>
        <w:t>előadók neve és előadásaiknak címe</w:t>
      </w:r>
      <w:r w:rsidR="00942553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="003530DA">
        <w:rPr>
          <w:rFonts w:ascii="Garamond" w:hAnsi="Garamond"/>
        </w:rPr>
        <w:t>a Földtani Közlöny</w:t>
      </w:r>
      <w:r w:rsidR="00845735">
        <w:rPr>
          <w:rFonts w:ascii="Garamond" w:hAnsi="Garamond"/>
        </w:rPr>
        <w:t xml:space="preserve"> </w:t>
      </w:r>
      <w:r>
        <w:rPr>
          <w:rFonts w:ascii="Garamond" w:hAnsi="Garamond"/>
        </w:rPr>
        <w:t>146/2</w:t>
      </w:r>
      <w:r w:rsidR="00845735">
        <w:rPr>
          <w:rFonts w:ascii="Garamond" w:hAnsi="Garamond"/>
        </w:rPr>
        <w:t>.</w:t>
      </w:r>
      <w:r w:rsidR="003530DA">
        <w:rPr>
          <w:rFonts w:ascii="Garamond" w:hAnsi="Garamond"/>
        </w:rPr>
        <w:t xml:space="preserve"> füzet</w:t>
      </w:r>
      <w:r w:rsidR="009B7D68">
        <w:rPr>
          <w:rFonts w:ascii="Garamond" w:hAnsi="Garamond"/>
        </w:rPr>
        <w:t>ének</w:t>
      </w:r>
      <w:r>
        <w:rPr>
          <w:rFonts w:ascii="Garamond" w:hAnsi="Garamond"/>
        </w:rPr>
        <w:t xml:space="preserve"> </w:t>
      </w:r>
      <w:r w:rsidR="00942553">
        <w:rPr>
          <w:rFonts w:ascii="Garamond" w:hAnsi="Garamond"/>
        </w:rPr>
        <w:t>„</w:t>
      </w:r>
      <w:r>
        <w:rPr>
          <w:rFonts w:ascii="Garamond" w:hAnsi="Garamond"/>
        </w:rPr>
        <w:t>Társulati ügyek</w:t>
      </w:r>
      <w:r w:rsidR="00942553">
        <w:rPr>
          <w:rFonts w:ascii="Garamond" w:hAnsi="Garamond"/>
        </w:rPr>
        <w:t>”</w:t>
      </w:r>
      <w:r>
        <w:rPr>
          <w:rFonts w:ascii="Garamond" w:hAnsi="Garamond"/>
        </w:rPr>
        <w:t xml:space="preserve"> rovat</w:t>
      </w:r>
      <w:r w:rsidR="00942553">
        <w:rPr>
          <w:rFonts w:ascii="Garamond" w:hAnsi="Garamond"/>
        </w:rPr>
        <w:t xml:space="preserve">a tartalmazza, míg az egyes események </w:t>
      </w:r>
      <w:r>
        <w:rPr>
          <w:rFonts w:ascii="Garamond" w:hAnsi="Garamond"/>
        </w:rPr>
        <w:t>szakmai beszámoló</w:t>
      </w:r>
      <w:r w:rsidR="00942553">
        <w:rPr>
          <w:rFonts w:ascii="Garamond" w:hAnsi="Garamond"/>
        </w:rPr>
        <w:t>inak elérhetőségét a táblázat utolsó oszlopa mutatja meg.</w:t>
      </w:r>
      <w:r>
        <w:rPr>
          <w:rFonts w:ascii="Garamond" w:hAnsi="Garamond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"/>
        <w:gridCol w:w="186"/>
        <w:gridCol w:w="2862"/>
        <w:gridCol w:w="2552"/>
        <w:gridCol w:w="930"/>
        <w:gridCol w:w="1134"/>
        <w:gridCol w:w="1701"/>
      </w:tblGrid>
      <w:tr w:rsidR="00C91004" w14:paraId="64D67451" w14:textId="77777777" w:rsidTr="008A2209"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031E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 xml:space="preserve">I. Kiemelt </w:t>
            </w:r>
            <w:r w:rsidRPr="00CA3210">
              <w:rPr>
                <w:rFonts w:ascii="Garamond" w:hAnsi="Garamond"/>
                <w:sz w:val="22"/>
                <w:szCs w:val="22"/>
                <w:u w:val="single"/>
              </w:rPr>
              <w:t>központi</w:t>
            </w:r>
            <w:r w:rsidRPr="00CA3210">
              <w:rPr>
                <w:rFonts w:ascii="Garamond" w:hAnsi="Garamond"/>
                <w:sz w:val="22"/>
                <w:szCs w:val="22"/>
              </w:rPr>
              <w:t xml:space="preserve"> rendezvények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92BB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Időpont, helyszín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AF1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előadások 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FC35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résztvevők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60FC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F.K. beszámoló</w:t>
            </w:r>
          </w:p>
        </w:tc>
      </w:tr>
      <w:tr w:rsidR="00C91004" w14:paraId="625147D4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404A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09D6" w14:textId="77777777" w:rsidR="00C91004" w:rsidRPr="00CA3210" w:rsidRDefault="00C91004" w:rsidP="00470BBF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 xml:space="preserve">Hámor Géza 80. </w:t>
            </w:r>
            <w:r w:rsidR="00470BBF" w:rsidRPr="00CA3210">
              <w:rPr>
                <w:rFonts w:ascii="Garamond" w:hAnsi="Garamond"/>
                <w:sz w:val="22"/>
                <w:szCs w:val="22"/>
              </w:rPr>
              <w:t>e</w:t>
            </w:r>
            <w:r w:rsidRPr="00CA3210">
              <w:rPr>
                <w:rFonts w:ascii="Garamond" w:hAnsi="Garamond"/>
                <w:sz w:val="22"/>
                <w:szCs w:val="22"/>
              </w:rPr>
              <w:t>mlékülés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1E00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február 25., Tata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B5E0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1DFA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43A" w14:textId="77777777" w:rsidR="00C91004" w:rsidRPr="00CA3210" w:rsidRDefault="00C91004" w:rsidP="008A2209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145/1; p. 100-101</w:t>
            </w:r>
          </w:p>
        </w:tc>
      </w:tr>
      <w:tr w:rsidR="00C91004" w14:paraId="00FD4981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A26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B07E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MFT 163. Tisztújító Közgyűlése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9FB4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március 18., Budapest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6C45" w14:textId="0C235173" w:rsidR="00C91004" w:rsidRPr="00CA3210" w:rsidRDefault="003530DA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6F88" w14:textId="41F84EC4" w:rsidR="00C91004" w:rsidRPr="00CA3210" w:rsidRDefault="003530DA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846E" w14:textId="77777777" w:rsidR="00C91004" w:rsidRPr="00CA3210" w:rsidRDefault="00C91004" w:rsidP="00470BBF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91004" w14:paraId="62D615D8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8FAA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044" w14:textId="77777777" w:rsidR="00C91004" w:rsidRPr="00CA3210" w:rsidRDefault="00C91004">
            <w:pPr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Ifjú Szakemberek Ankétja (ISZA)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9F4C" w14:textId="77777777" w:rsidR="00C91004" w:rsidRPr="00CA3210" w:rsidRDefault="00C91004">
            <w:pPr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március 27–28., Sopron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E8C6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B650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18B8" w14:textId="77777777" w:rsidR="00C91004" w:rsidRPr="00CA3210" w:rsidRDefault="00C91004" w:rsidP="00470BB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91004" w14:paraId="4979DBE1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8DA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A6EE" w14:textId="77777777" w:rsidR="00C91004" w:rsidRPr="00CA3210" w:rsidRDefault="00C91004">
            <w:pPr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 xml:space="preserve">Föld Napja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A2DE" w14:textId="77777777" w:rsidR="00C91004" w:rsidRPr="00CA3210" w:rsidRDefault="00C91004">
            <w:pPr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</w:t>
            </w:r>
            <w:r w:rsidRPr="00CA3210">
              <w:rPr>
                <w:rFonts w:ascii="Garamond" w:hAnsi="Garamond"/>
                <w:bCs/>
                <w:sz w:val="22"/>
                <w:szCs w:val="22"/>
              </w:rPr>
              <w:t xml:space="preserve"> április 25., Budapest/Miskolc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1782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AF9D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0EA0" w14:textId="77777777" w:rsidR="00C91004" w:rsidRPr="00CA3210" w:rsidRDefault="00C91004" w:rsidP="00470BBF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145/2; p.196</w:t>
            </w:r>
          </w:p>
        </w:tc>
      </w:tr>
      <w:tr w:rsidR="00C91004" w14:paraId="6E93126B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12B7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D75C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6th Workshop on the Neogene of Central and Southeastern Europe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DF4F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május 31–június 3., Orfű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88FB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D04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8B54" w14:textId="77777777" w:rsidR="00C91004" w:rsidRPr="00CA3210" w:rsidRDefault="00C91004" w:rsidP="00470BBF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145/3; p.301</w:t>
            </w:r>
          </w:p>
        </w:tc>
      </w:tr>
      <w:tr w:rsidR="00C91004" w14:paraId="4DCF8AB2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8B35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F4E" w14:textId="77777777" w:rsidR="00C91004" w:rsidRPr="00CA3210" w:rsidRDefault="00C91004" w:rsidP="00470BBF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 xml:space="preserve">Juhász Árpád 80., </w:t>
            </w:r>
            <w:r w:rsidR="00470BBF" w:rsidRPr="00CA3210">
              <w:rPr>
                <w:rFonts w:ascii="Garamond" w:hAnsi="Garamond"/>
                <w:sz w:val="22"/>
                <w:szCs w:val="22"/>
              </w:rPr>
              <w:t>ü</w:t>
            </w:r>
            <w:r w:rsidRPr="00CA3210">
              <w:rPr>
                <w:rFonts w:ascii="Garamond" w:hAnsi="Garamond"/>
                <w:sz w:val="22"/>
                <w:szCs w:val="22"/>
              </w:rPr>
              <w:t>nnepi szakülés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F03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június 11., Budapest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E177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50DF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4F28" w14:textId="77777777" w:rsidR="00C91004" w:rsidRPr="00CA3210" w:rsidRDefault="00C91004" w:rsidP="00470BBF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91004" w14:paraId="0AEEB8C4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AE59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6473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Földtani-, bányászati- és kultúrtörténeti értékek nyomában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5AA2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 xml:space="preserve">2015. szeptember 17-19. (3 napos terepbejárás, Felvidéken)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BDEF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65CC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1336" w14:textId="77777777" w:rsidR="00C91004" w:rsidRPr="00CA3210" w:rsidRDefault="00C91004" w:rsidP="00470BBF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145/4; p.406-407</w:t>
            </w:r>
          </w:p>
        </w:tc>
      </w:tr>
      <w:tr w:rsidR="004341A6" w14:paraId="59773D85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E8E2" w14:textId="77777777" w:rsidR="004341A6" w:rsidRPr="00CA3210" w:rsidRDefault="004341A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E9FC" w14:textId="77777777" w:rsidR="004341A6" w:rsidRPr="00CA3210" w:rsidRDefault="004341A6" w:rsidP="004341A6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Hans-Jürgen Gawlick</w:t>
            </w:r>
            <w:r w:rsidRPr="00CA3210">
              <w:rPr>
                <w:rFonts w:ascii="Garamond" w:hAnsi="Garamond"/>
                <w:sz w:val="22"/>
                <w:szCs w:val="22"/>
              </w:rPr>
              <w:t> (Leoben) előadóülés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581F" w14:textId="77777777" w:rsidR="004341A6" w:rsidRPr="00CA3210" w:rsidRDefault="004341A6" w:rsidP="002B6B13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október 26.</w:t>
            </w:r>
            <w:r w:rsidR="002B6B13" w:rsidRPr="00CA3210">
              <w:rPr>
                <w:rFonts w:ascii="Garamond" w:hAnsi="Garamond"/>
                <w:sz w:val="22"/>
                <w:szCs w:val="22"/>
              </w:rPr>
              <w:t>,</w:t>
            </w:r>
            <w:r w:rsidRPr="00CA3210">
              <w:rPr>
                <w:rFonts w:ascii="Garamond" w:hAnsi="Garamond"/>
                <w:sz w:val="22"/>
                <w:szCs w:val="22"/>
              </w:rPr>
              <w:t xml:space="preserve"> Budapest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5322" w14:textId="77777777" w:rsidR="004341A6" w:rsidRPr="00CA3210" w:rsidRDefault="004341A6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3032" w14:textId="77777777" w:rsidR="004341A6" w:rsidRPr="00CA3210" w:rsidRDefault="0023718C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6EB" w14:textId="77777777" w:rsidR="004341A6" w:rsidRPr="00CA3210" w:rsidRDefault="00942553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91004" w14:paraId="39FABB26" w14:textId="77777777" w:rsidTr="008A220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0396" w14:textId="77777777" w:rsidR="00C91004" w:rsidRPr="00CA3210" w:rsidRDefault="004341A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D64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Földtudományos forgatag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2E63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november 7–8., Budapest, MTM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4344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3D21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206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145/4; p.409-410</w:t>
            </w:r>
          </w:p>
        </w:tc>
      </w:tr>
      <w:tr w:rsidR="00C91004" w14:paraId="51AA233F" w14:textId="77777777" w:rsidTr="008A2209"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78C5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br w:type="page"/>
            </w:r>
            <w:r w:rsidRPr="00CA3210">
              <w:rPr>
                <w:rFonts w:ascii="Garamond" w:hAnsi="Garamond"/>
                <w:sz w:val="22"/>
                <w:szCs w:val="22"/>
              </w:rPr>
              <w:br w:type="page"/>
              <w:t xml:space="preserve">II. Kiemelt </w:t>
            </w:r>
            <w:r w:rsidRPr="00CA3210">
              <w:rPr>
                <w:rFonts w:ascii="Garamond" w:hAnsi="Garamond"/>
                <w:sz w:val="22"/>
                <w:szCs w:val="22"/>
                <w:u w:val="single"/>
              </w:rPr>
              <w:t>szakosított</w:t>
            </w:r>
            <w:r w:rsidRPr="00CA3210">
              <w:rPr>
                <w:rFonts w:ascii="Garamond" w:hAnsi="Garamond"/>
                <w:sz w:val="22"/>
                <w:szCs w:val="22"/>
              </w:rPr>
              <w:t xml:space="preserve"> rendezvények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00D8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Időpont, helyszín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5229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előadások 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3C0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résztvevők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A2E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F.K. beszámoló</w:t>
            </w:r>
          </w:p>
        </w:tc>
      </w:tr>
      <w:tr w:rsidR="00C91004" w14:paraId="76A4AD34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0E3E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18A6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 xml:space="preserve">10. Téli Ásványtudományi Iskola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4DA7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január 23–24., Balatonfüred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618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0C2D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CB9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145/1; p. 99-100</w:t>
            </w:r>
          </w:p>
        </w:tc>
      </w:tr>
      <w:tr w:rsidR="00C91004" w14:paraId="06D9C2AC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9CE7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AE1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Mérnökgeológia-kőzetmechanika 2014 konferencia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4616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február 4–5., Budapest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867F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7B1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3F92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145/1; p. 100</w:t>
            </w:r>
          </w:p>
        </w:tc>
      </w:tr>
      <w:tr w:rsidR="00C91004" w14:paraId="057E6828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F30F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7798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Tisia konferencia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07C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február 27–28., Pécs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2CB6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2FE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547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145/4; p. 405</w:t>
            </w:r>
          </w:p>
        </w:tc>
      </w:tr>
      <w:tr w:rsidR="00C91004" w14:paraId="2305E9C4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8552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7CDE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8. Országos Középiskolai Földtudományi Diákkonferencia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47EF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április 10–11., Miskolci Egyetem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7C4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10D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D7BB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91004" w14:paraId="1F36D44F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CCF6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BB27" w14:textId="6D1C7726" w:rsidR="00C91004" w:rsidRPr="00CA3210" w:rsidRDefault="00C91004" w:rsidP="0044293D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4. Ásványvagyon gazdálkodási Fórum (Új lehetőségek a nyersanyag gazdálkodás területén az S3 program tükrében)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B371" w14:textId="77777777" w:rsidR="00C91004" w:rsidRPr="00CA3210" w:rsidRDefault="00F52338" w:rsidP="00F52338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 xml:space="preserve">2015. április 23., Miskolc, </w:t>
            </w:r>
            <w:r w:rsidR="00C91004" w:rsidRPr="00CA3210">
              <w:rPr>
                <w:rFonts w:ascii="Garamond" w:hAnsi="Garamond"/>
                <w:sz w:val="22"/>
                <w:szCs w:val="22"/>
              </w:rPr>
              <w:t>Akadémiai Bizottság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BAA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126B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6C69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145/2; p. 195-196</w:t>
            </w:r>
          </w:p>
        </w:tc>
      </w:tr>
      <w:tr w:rsidR="00C91004" w14:paraId="45221BB2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9E36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4A58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18. Őslénytani Vándorgyűlés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EBD0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május 14–16., Fónagyság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35DF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8566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8EA5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145/2; p. 196-197</w:t>
            </w:r>
          </w:p>
        </w:tc>
      </w:tr>
      <w:tr w:rsidR="00C91004" w14:paraId="5D1F5558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47A4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3F75" w14:textId="1BFB60D2" w:rsidR="00C91004" w:rsidRPr="00CA3210" w:rsidRDefault="00C91004" w:rsidP="0044293D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XVIII. Geomatematikai Szimpózium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6663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május 28–30., Mórahalom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B99B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60BF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FBD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145/2; p. 197</w:t>
            </w:r>
          </w:p>
        </w:tc>
      </w:tr>
      <w:tr w:rsidR="00C91004" w14:paraId="4C6F430E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916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BBD8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V. Össz-egyetemi terepgyakorlat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38EB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augusztus 24–28., Mátra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5520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B0F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2BB9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145/3; p. 301-302</w:t>
            </w:r>
          </w:p>
        </w:tc>
      </w:tr>
      <w:tr w:rsidR="00C91004" w14:paraId="4CF425B7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4AAC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997A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VI. Kőzettani Vándorgyűlés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B3DC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szeptember 10-12., Ópálos (Erdély)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F74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6E08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E39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145/4; p. 404-406</w:t>
            </w:r>
          </w:p>
        </w:tc>
      </w:tr>
      <w:tr w:rsidR="00C91004" w14:paraId="37046645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C27C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E331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Ált. földtani Sz.o. terepbejárása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A7F7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október 10–11.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8E6A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50A0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D4FA" w14:textId="77777777" w:rsidR="00C91004" w:rsidRPr="00CA3210" w:rsidRDefault="00C910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91004" w14:paraId="79C4D3C8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2AD3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BE9C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ProGEO-Geotop nap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5E55" w14:textId="77777777" w:rsidR="00C91004" w:rsidRPr="00CA3210" w:rsidRDefault="00C91004">
            <w:pPr>
              <w:tabs>
                <w:tab w:val="left" w:pos="1620"/>
              </w:tabs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2015. október 3. és 10., több helyszínen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BFDE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6B15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0C0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145/4; p. 407-408</w:t>
            </w:r>
          </w:p>
        </w:tc>
      </w:tr>
      <w:tr w:rsidR="00C91004" w14:paraId="09DF2761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9E4A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2F76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Horizon2020 - nemzetközi műszaki földtudományi projektek az ÉMo-i régióban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8CA5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2015. november 12., Miskolc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7A6B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4AF6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B562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145/4; p. 410</w:t>
            </w:r>
          </w:p>
        </w:tc>
      </w:tr>
      <w:tr w:rsidR="00C91004" w14:paraId="2A1207AA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5F3F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D7C5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II. Ásványtani, Geokémiai és Kőzettani Műhelylátogatás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58EA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2015. november 19</w:t>
            </w:r>
            <w:r w:rsidRPr="00CA3210">
              <w:rPr>
                <w:rFonts w:ascii="Garamond" w:hAnsi="Garamond"/>
                <w:sz w:val="22"/>
                <w:szCs w:val="22"/>
              </w:rPr>
              <w:t>–</w:t>
            </w:r>
            <w:r w:rsidRPr="00CA3210">
              <w:rPr>
                <w:rFonts w:ascii="Garamond" w:hAnsi="Garamond"/>
                <w:bCs/>
                <w:sz w:val="22"/>
                <w:szCs w:val="22"/>
              </w:rPr>
              <w:t>20., Pécsi Egyetem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D344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8B67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D4FF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-</w:t>
            </w:r>
          </w:p>
        </w:tc>
      </w:tr>
      <w:tr w:rsidR="00C91004" w14:paraId="0544FF91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D41C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F75C" w14:textId="77777777" w:rsidR="00C91004" w:rsidRPr="00CA3210" w:rsidRDefault="00C91004">
            <w:pPr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IV. NosztalGEO Ankét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5F50" w14:textId="77777777" w:rsidR="00C91004" w:rsidRPr="00CA3210" w:rsidRDefault="00C91004">
            <w:pPr>
              <w:rPr>
                <w:rFonts w:ascii="Garamond" w:hAnsi="Garamond"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2015. november 20., Algyő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4034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0F3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CDC0" w14:textId="77777777" w:rsidR="00C91004" w:rsidRPr="00CA3210" w:rsidRDefault="00C91004">
            <w:pPr>
              <w:tabs>
                <w:tab w:val="left" w:pos="1620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sz w:val="22"/>
                <w:szCs w:val="22"/>
              </w:rPr>
              <w:t>145/4; p. 410</w:t>
            </w:r>
          </w:p>
        </w:tc>
      </w:tr>
      <w:tr w:rsidR="00C91004" w14:paraId="1584985F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5B9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2EF3" w14:textId="22F494C0" w:rsidR="00C91004" w:rsidRPr="00CA3210" w:rsidRDefault="00C91004" w:rsidP="0044293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60 éve kezdődött a mecseki uránbányászat</w:t>
            </w:r>
            <w:r w:rsidR="0044293D" w:rsidRPr="00CA3210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 w:rsidRPr="00CA3210">
              <w:rPr>
                <w:rFonts w:ascii="Garamond" w:hAnsi="Garamond"/>
                <w:bCs/>
                <w:sz w:val="22"/>
                <w:szCs w:val="22"/>
              </w:rPr>
              <w:t>múlt, jelen, jövő</w:t>
            </w:r>
            <w:r w:rsidR="0044293D" w:rsidRPr="00CA3210">
              <w:rPr>
                <w:rFonts w:ascii="Garamond" w:hAnsi="Garamond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0AD3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2015. december 2., Pécs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25BC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5220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4B46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-</w:t>
            </w:r>
          </w:p>
        </w:tc>
      </w:tr>
      <w:tr w:rsidR="00C91004" w14:paraId="6D66B5E9" w14:textId="77777777" w:rsidTr="008A220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231F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0EFD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V. AAPG Student workshop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8A0" w14:textId="77777777" w:rsidR="00C91004" w:rsidRPr="00CA3210" w:rsidRDefault="00C9100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 xml:space="preserve">2015. december 3., Budapest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4E5D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044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C950" w14:textId="77777777" w:rsidR="00C91004" w:rsidRPr="00CA3210" w:rsidRDefault="00C9100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CA3210">
              <w:rPr>
                <w:rFonts w:ascii="Garamond" w:hAnsi="Garamond"/>
                <w:bCs/>
                <w:sz w:val="22"/>
                <w:szCs w:val="22"/>
              </w:rPr>
              <w:t>-</w:t>
            </w:r>
          </w:p>
        </w:tc>
      </w:tr>
    </w:tbl>
    <w:p w14:paraId="185DA029" w14:textId="77777777" w:rsidR="00970E22" w:rsidRDefault="006E04FD" w:rsidP="00AF133F">
      <w:pPr>
        <w:keepNext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Kiemelt nagyrendezvényeinket négy nagy csoportba sorolhatjuk.</w:t>
      </w:r>
    </w:p>
    <w:p w14:paraId="5AD609C1" w14:textId="6B1A910A" w:rsidR="006E04FD" w:rsidRDefault="006E04FD" w:rsidP="00396E2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első, az egyes szakterületek legfontosabb újdonságait bemutató szakmai ankétok, </w:t>
      </w:r>
      <w:r w:rsidR="002D04A8">
        <w:rPr>
          <w:rFonts w:ascii="Garamond" w:hAnsi="Garamond"/>
        </w:rPr>
        <w:t xml:space="preserve">szimpóziumok, </w:t>
      </w:r>
      <w:r>
        <w:rPr>
          <w:rFonts w:ascii="Garamond" w:hAnsi="Garamond"/>
        </w:rPr>
        <w:t xml:space="preserve">vándorgyűlések és konferenciák. Ezek a rendezvények egyre inkább tért hódítanak, 2-3 naposak, igen sok előadással és poszterrel, legtöbbször terepbejárással vagy műhelylátogatással egybekötve igen népszerűek. 2015-ben 12 ilyen </w:t>
      </w:r>
      <w:r w:rsidR="00970E22">
        <w:rPr>
          <w:rFonts w:ascii="Garamond" w:hAnsi="Garamond"/>
        </w:rPr>
        <w:t xml:space="preserve">hazai és nemzetközi </w:t>
      </w:r>
      <w:r>
        <w:rPr>
          <w:rFonts w:ascii="Garamond" w:hAnsi="Garamond"/>
        </w:rPr>
        <w:t>találkozó volt, am</w:t>
      </w:r>
      <w:r w:rsidR="00031699">
        <w:rPr>
          <w:rFonts w:ascii="Garamond" w:hAnsi="Garamond"/>
        </w:rPr>
        <w:t xml:space="preserve">elyek látogatottsága 50-150 fő, legtöbbször saját kiadvánnyal is rendelkeztek. Szinte valamennyi szakosztály és területi szervezet kivette részét ezek megszervezésében, nem ritkán közösen, más civil </w:t>
      </w:r>
      <w:r w:rsidR="003530DA">
        <w:rPr>
          <w:rFonts w:ascii="Garamond" w:hAnsi="Garamond"/>
        </w:rPr>
        <w:t>szervezetekkel</w:t>
      </w:r>
      <w:r w:rsidR="00031699">
        <w:rPr>
          <w:rFonts w:ascii="Garamond" w:hAnsi="Garamond"/>
        </w:rPr>
        <w:t>, egyetemi karokkal és az MTA tudományos bizottságaival, albizottságaival.</w:t>
      </w:r>
      <w:r w:rsidR="00793C59">
        <w:rPr>
          <w:rFonts w:ascii="Garamond" w:hAnsi="Garamond"/>
        </w:rPr>
        <w:t xml:space="preserve"> Ezeken a többségében részvételi díjas szakmai rendez</w:t>
      </w:r>
      <w:r w:rsidR="008C2959">
        <w:rPr>
          <w:rFonts w:ascii="Garamond" w:hAnsi="Garamond"/>
        </w:rPr>
        <w:softHyphen/>
      </w:r>
      <w:r w:rsidR="00793C59">
        <w:rPr>
          <w:rFonts w:ascii="Garamond" w:hAnsi="Garamond"/>
        </w:rPr>
        <w:t xml:space="preserve">vényeken összesen </w:t>
      </w:r>
      <w:r w:rsidR="003752A2">
        <w:rPr>
          <w:rFonts w:ascii="Garamond" w:hAnsi="Garamond"/>
        </w:rPr>
        <w:t>mintegy 800</w:t>
      </w:r>
      <w:r w:rsidR="00793C59">
        <w:rPr>
          <w:rFonts w:ascii="Garamond" w:hAnsi="Garamond"/>
        </w:rPr>
        <w:t xml:space="preserve"> fő vett részt.</w:t>
      </w:r>
    </w:p>
    <w:p w14:paraId="6041082E" w14:textId="7787BE44" w:rsidR="00031699" w:rsidRDefault="00031699" w:rsidP="002D1851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>A nagyrendezvények második nagyobb körét a földtudományi szakmát népszerűsítve az érdeklődő nagy</w:t>
      </w:r>
      <w:r w:rsidR="008C2959">
        <w:rPr>
          <w:rFonts w:ascii="Garamond" w:hAnsi="Garamond"/>
        </w:rPr>
        <w:softHyphen/>
      </w:r>
      <w:r>
        <w:rPr>
          <w:rFonts w:ascii="Garamond" w:hAnsi="Garamond"/>
        </w:rPr>
        <w:t xml:space="preserve">közönséget megcélozva szerveztük meg. Ilyen volt 2015-ben a Föld Napja, a Földtudományos forgatag, a ProGEO-napok és </w:t>
      </w:r>
      <w:r w:rsidR="00793C59">
        <w:rPr>
          <w:rFonts w:ascii="Garamond" w:hAnsi="Garamond"/>
        </w:rPr>
        <w:t xml:space="preserve">a </w:t>
      </w:r>
      <w:r w:rsidR="003530DA">
        <w:rPr>
          <w:rFonts w:ascii="Garamond" w:hAnsi="Garamond"/>
        </w:rPr>
        <w:t>F</w:t>
      </w:r>
      <w:r w:rsidR="00793C59">
        <w:rPr>
          <w:rFonts w:ascii="Garamond" w:hAnsi="Garamond"/>
        </w:rPr>
        <w:t xml:space="preserve">öldtani-, kultúrtörténeti értékeink nyomában </w:t>
      </w:r>
      <w:r w:rsidR="003530DA">
        <w:rPr>
          <w:rFonts w:ascii="Garamond" w:hAnsi="Garamond"/>
        </w:rPr>
        <w:t xml:space="preserve">c. </w:t>
      </w:r>
      <w:r w:rsidR="00793C59">
        <w:rPr>
          <w:rFonts w:ascii="Garamond" w:hAnsi="Garamond"/>
        </w:rPr>
        <w:t>kirándulás. Ezeknek a rendez</w:t>
      </w:r>
      <w:r w:rsidR="008C2959">
        <w:rPr>
          <w:rFonts w:ascii="Garamond" w:hAnsi="Garamond"/>
        </w:rPr>
        <w:softHyphen/>
      </w:r>
      <w:r w:rsidR="00793C59">
        <w:rPr>
          <w:rFonts w:ascii="Garamond" w:hAnsi="Garamond"/>
        </w:rPr>
        <w:t xml:space="preserve">vényeknek nagy része térítésmentes volt, ahol több mint 3000 fő részvételét regisztráltuk. </w:t>
      </w:r>
      <w:r>
        <w:rPr>
          <w:rFonts w:ascii="Garamond" w:hAnsi="Garamond"/>
        </w:rPr>
        <w:t xml:space="preserve">  </w:t>
      </w:r>
    </w:p>
    <w:p w14:paraId="39E3A919" w14:textId="3515055C" w:rsidR="00B642A3" w:rsidRDefault="00B642A3" w:rsidP="002D1851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Kiemelt rendezvényeink harmadik csoportját jelentette a fiataloknak és velük közösen megszervezett eseményeink, ú.m. az </w:t>
      </w:r>
      <w:r w:rsidR="001B0027">
        <w:rPr>
          <w:rFonts w:ascii="Garamond" w:hAnsi="Garamond"/>
        </w:rPr>
        <w:t xml:space="preserve">az Országos Középiskolai Földtudományi Diákkonferencia, az </w:t>
      </w:r>
      <w:r>
        <w:rPr>
          <w:rFonts w:ascii="Garamond" w:hAnsi="Garamond"/>
        </w:rPr>
        <w:t xml:space="preserve">Ifjú Szakemberek Ankétja, az </w:t>
      </w:r>
      <w:r w:rsidR="001B0027">
        <w:rPr>
          <w:rFonts w:ascii="Garamond" w:hAnsi="Garamond"/>
        </w:rPr>
        <w:t>Ö</w:t>
      </w:r>
      <w:r>
        <w:rPr>
          <w:rFonts w:ascii="Garamond" w:hAnsi="Garamond"/>
        </w:rPr>
        <w:t xml:space="preserve">ssz-egyetemi </w:t>
      </w:r>
      <w:r w:rsidR="003530DA">
        <w:rPr>
          <w:rFonts w:ascii="Garamond" w:hAnsi="Garamond"/>
        </w:rPr>
        <w:t>terepgyakorlat</w:t>
      </w:r>
      <w:r w:rsidR="001B002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és </w:t>
      </w:r>
      <w:r w:rsidR="001B0027">
        <w:rPr>
          <w:rFonts w:ascii="Garamond" w:hAnsi="Garamond"/>
        </w:rPr>
        <w:t>az AAPG Student workshop. A rendezvények sikerét elsősorban Társulatunk szakmai tapasztalatokkal rendelkező gyakorlati szakemberei és tanárai bizt</w:t>
      </w:r>
      <w:r w:rsidR="008C2959">
        <w:rPr>
          <w:rFonts w:ascii="Garamond" w:hAnsi="Garamond"/>
        </w:rPr>
        <w:softHyphen/>
      </w:r>
      <w:r w:rsidR="001B0027">
        <w:rPr>
          <w:rFonts w:ascii="Garamond" w:hAnsi="Garamond"/>
        </w:rPr>
        <w:t xml:space="preserve">sították. Ezek az események általában részvételi díjasok voltak, azonban a Társulat vagy szponzoraink azt részben vagy teljes egészében átvállaltak. A </w:t>
      </w:r>
      <w:r w:rsidR="001A6074">
        <w:rPr>
          <w:rFonts w:ascii="Garamond" w:hAnsi="Garamond"/>
        </w:rPr>
        <w:t>4</w:t>
      </w:r>
      <w:r w:rsidR="001B0027">
        <w:rPr>
          <w:rFonts w:ascii="Garamond" w:hAnsi="Garamond"/>
        </w:rPr>
        <w:t xml:space="preserve"> rendezvényen több mint 200 fő vett részt.</w:t>
      </w:r>
    </w:p>
    <w:p w14:paraId="6DDAFC7F" w14:textId="027B638E" w:rsidR="001B0027" w:rsidRDefault="001B0027" w:rsidP="002D1851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Negyedikként meg kell említeni a</w:t>
      </w:r>
      <w:r w:rsidR="003752A2">
        <w:rPr>
          <w:rFonts w:ascii="Garamond" w:hAnsi="Garamond"/>
        </w:rPr>
        <w:t xml:space="preserve"> kiemelt </w:t>
      </w:r>
      <w:r w:rsidR="003530DA">
        <w:rPr>
          <w:rFonts w:ascii="Garamond" w:hAnsi="Garamond"/>
        </w:rPr>
        <w:t xml:space="preserve">eseményeket </w:t>
      </w:r>
      <w:r w:rsidR="003752A2">
        <w:rPr>
          <w:rFonts w:ascii="Garamond" w:hAnsi="Garamond"/>
        </w:rPr>
        <w:t>(</w:t>
      </w:r>
      <w:r w:rsidR="00845735">
        <w:rPr>
          <w:rFonts w:ascii="Garamond" w:hAnsi="Garamond"/>
        </w:rPr>
        <w:t>„</w:t>
      </w:r>
      <w:r w:rsidR="003752A2">
        <w:rPr>
          <w:rFonts w:ascii="Garamond" w:hAnsi="Garamond"/>
        </w:rPr>
        <w:t>Algyő 50</w:t>
      </w:r>
      <w:r w:rsidR="00845735">
        <w:rPr>
          <w:rFonts w:ascii="Garamond" w:hAnsi="Garamond"/>
        </w:rPr>
        <w:t>” és</w:t>
      </w:r>
      <w:r w:rsidR="003752A2">
        <w:rPr>
          <w:rFonts w:ascii="Garamond" w:hAnsi="Garamond"/>
        </w:rPr>
        <w:t xml:space="preserve"> </w:t>
      </w:r>
      <w:r w:rsidR="003530DA">
        <w:rPr>
          <w:rFonts w:ascii="Garamond" w:hAnsi="Garamond"/>
        </w:rPr>
        <w:t>„</w:t>
      </w:r>
      <w:r w:rsidR="003752A2">
        <w:rPr>
          <w:rFonts w:ascii="Garamond" w:hAnsi="Garamond"/>
        </w:rPr>
        <w:t>60 éves uránbányászat</w:t>
      </w:r>
      <w:r w:rsidR="003530DA">
        <w:rPr>
          <w:rFonts w:ascii="Garamond" w:hAnsi="Garamond"/>
        </w:rPr>
        <w:t>”</w:t>
      </w:r>
      <w:r w:rsidR="003752A2">
        <w:rPr>
          <w:rFonts w:ascii="Garamond" w:hAnsi="Garamond"/>
        </w:rPr>
        <w:t xml:space="preserve">), </w:t>
      </w:r>
      <w:r w:rsidR="003530DA">
        <w:rPr>
          <w:rFonts w:ascii="Garamond" w:hAnsi="Garamond"/>
        </w:rPr>
        <w:t>a</w:t>
      </w:r>
      <w:r w:rsidR="003752A2">
        <w:rPr>
          <w:rFonts w:ascii="Garamond" w:hAnsi="Garamond"/>
        </w:rPr>
        <w:t xml:space="preserve"> kima</w:t>
      </w:r>
      <w:r w:rsidR="008C2959">
        <w:rPr>
          <w:rFonts w:ascii="Garamond" w:hAnsi="Garamond"/>
        </w:rPr>
        <w:softHyphen/>
      </w:r>
      <w:r w:rsidR="003752A2">
        <w:rPr>
          <w:rFonts w:ascii="Garamond" w:hAnsi="Garamond"/>
        </w:rPr>
        <w:t xml:space="preserve">gasló tiszteleti tagtársaink tiszteletére megrendezett ünnepi </w:t>
      </w:r>
      <w:r w:rsidR="003530DA">
        <w:rPr>
          <w:rFonts w:ascii="Garamond" w:hAnsi="Garamond"/>
        </w:rPr>
        <w:t>szaküléseket</w:t>
      </w:r>
      <w:r w:rsidR="003752A2">
        <w:rPr>
          <w:rFonts w:ascii="Garamond" w:hAnsi="Garamond"/>
        </w:rPr>
        <w:t xml:space="preserve"> (Hámor Géza 80., Juhász Árpád 80., Hans-Jürgen Gawlick). A</w:t>
      </w:r>
      <w:r w:rsidR="003530DA">
        <w:rPr>
          <w:rFonts w:ascii="Garamond" w:hAnsi="Garamond"/>
        </w:rPr>
        <w:t>z</w:t>
      </w:r>
      <w:r w:rsidR="003752A2">
        <w:rPr>
          <w:rFonts w:ascii="Garamond" w:hAnsi="Garamond"/>
        </w:rPr>
        <w:t xml:space="preserve"> </w:t>
      </w:r>
      <w:r w:rsidR="003530DA">
        <w:rPr>
          <w:rFonts w:ascii="Garamond" w:hAnsi="Garamond"/>
        </w:rPr>
        <w:t>öt</w:t>
      </w:r>
      <w:r w:rsidR="003752A2">
        <w:rPr>
          <w:rFonts w:ascii="Garamond" w:hAnsi="Garamond"/>
        </w:rPr>
        <w:t xml:space="preserve"> rendezvényen </w:t>
      </w:r>
      <w:r w:rsidR="001A6074">
        <w:rPr>
          <w:rFonts w:ascii="Garamond" w:hAnsi="Garamond"/>
        </w:rPr>
        <w:t xml:space="preserve">cca. </w:t>
      </w:r>
      <w:r w:rsidR="003752A2">
        <w:rPr>
          <w:rFonts w:ascii="Garamond" w:hAnsi="Garamond"/>
        </w:rPr>
        <w:t>430 fő vett részt</w:t>
      </w:r>
      <w:r w:rsidR="00845735">
        <w:rPr>
          <w:rFonts w:ascii="Garamond" w:hAnsi="Garamond"/>
        </w:rPr>
        <w:t>.</w:t>
      </w:r>
    </w:p>
    <w:p w14:paraId="05157ADE" w14:textId="42AAC78A" w:rsidR="00C91004" w:rsidRDefault="00D465C8" w:rsidP="00396E2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774022">
        <w:rPr>
          <w:rFonts w:ascii="Garamond" w:hAnsi="Garamond"/>
        </w:rPr>
        <w:t xml:space="preserve">25 </w:t>
      </w:r>
      <w:r>
        <w:rPr>
          <w:rFonts w:ascii="Garamond" w:hAnsi="Garamond"/>
        </w:rPr>
        <w:t xml:space="preserve">kiemelt nagyrendezvényeinken </w:t>
      </w:r>
      <w:r w:rsidR="001A6074">
        <w:rPr>
          <w:rFonts w:ascii="Garamond" w:hAnsi="Garamond"/>
        </w:rPr>
        <w:t>mind</w:t>
      </w:r>
      <w:r>
        <w:rPr>
          <w:rFonts w:ascii="Garamond" w:hAnsi="Garamond"/>
        </w:rPr>
        <w:t>összesen 45</w:t>
      </w:r>
      <w:r w:rsidR="00AC7150">
        <w:rPr>
          <w:rFonts w:ascii="Garamond" w:hAnsi="Garamond"/>
        </w:rPr>
        <w:t>7</w:t>
      </w:r>
      <w:r>
        <w:rPr>
          <w:rFonts w:ascii="Garamond" w:hAnsi="Garamond"/>
        </w:rPr>
        <w:t xml:space="preserve">0 fő résztvevőt regisztráltunk. </w:t>
      </w:r>
    </w:p>
    <w:p w14:paraId="24174B53" w14:textId="2CB5C988" w:rsidR="00C91004" w:rsidRDefault="00D465C8" w:rsidP="002D1851">
      <w:pPr>
        <w:spacing w:after="120"/>
        <w:jc w:val="both"/>
        <w:rPr>
          <w:rFonts w:ascii="Garamond" w:hAnsi="Garamond"/>
          <w:b/>
          <w:i/>
          <w:u w:val="single"/>
        </w:rPr>
      </w:pPr>
      <w:r>
        <w:rPr>
          <w:rFonts w:ascii="Garamond" w:hAnsi="Garamond"/>
        </w:rPr>
        <w:t xml:space="preserve">Nagyrendezvényeink megszervezésében az Elnökség munkáját </w:t>
      </w:r>
      <w:r w:rsidR="005F4DE0">
        <w:rPr>
          <w:rFonts w:ascii="Garamond" w:hAnsi="Garamond"/>
        </w:rPr>
        <w:t xml:space="preserve">nagyban </w:t>
      </w:r>
      <w:r>
        <w:rPr>
          <w:rFonts w:ascii="Garamond" w:hAnsi="Garamond"/>
        </w:rPr>
        <w:t>segítették a területi szervezetek és a szakosztályok</w:t>
      </w:r>
      <w:r w:rsidR="005F4DE0">
        <w:rPr>
          <w:rFonts w:ascii="Garamond" w:hAnsi="Garamond"/>
        </w:rPr>
        <w:t xml:space="preserve">, valamint az Ifjúsági Bizottság </w:t>
      </w:r>
      <w:r>
        <w:rPr>
          <w:rFonts w:ascii="Garamond" w:hAnsi="Garamond"/>
        </w:rPr>
        <w:t>aktív tagjai</w:t>
      </w:r>
      <w:r w:rsidR="005F4DE0">
        <w:rPr>
          <w:rFonts w:ascii="Garamond" w:hAnsi="Garamond"/>
        </w:rPr>
        <w:t xml:space="preserve">. Ezen felül, a négy területi szervezet és a tíz szakosztály további terepbejárásokat, előadóüléseket és egyéb eseményeket is szervezett saját hatáskörben. Ezen események és az azon résztvevők számát az alábbi táblázat tartalmazza. </w:t>
      </w:r>
      <w:r w:rsidR="002C3C38">
        <w:rPr>
          <w:rFonts w:ascii="Garamond" w:hAnsi="Garamond"/>
        </w:rPr>
        <w:t>A</w:t>
      </w:r>
      <w:r w:rsidR="005F4DE0">
        <w:rPr>
          <w:rFonts w:ascii="Garamond" w:hAnsi="Garamond"/>
        </w:rPr>
        <w:t xml:space="preserve"> teljesség kedvéért jegyzem</w:t>
      </w:r>
      <w:r w:rsidR="002C3C38">
        <w:rPr>
          <w:rFonts w:ascii="Garamond" w:hAnsi="Garamond"/>
        </w:rPr>
        <w:t xml:space="preserve"> meg</w:t>
      </w:r>
      <w:r w:rsidR="005F4DE0">
        <w:rPr>
          <w:rFonts w:ascii="Garamond" w:hAnsi="Garamond"/>
        </w:rPr>
        <w:t xml:space="preserve">, hogy a táblázatban szereplő nagyrendezvények részletesebben az előző táblázat „szakosított rendezvények” részében is szerepel. </w:t>
      </w:r>
    </w:p>
    <w:tbl>
      <w:tblPr>
        <w:tblW w:w="97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67"/>
        <w:gridCol w:w="992"/>
        <w:gridCol w:w="567"/>
        <w:gridCol w:w="992"/>
        <w:gridCol w:w="567"/>
        <w:gridCol w:w="993"/>
        <w:gridCol w:w="567"/>
        <w:gridCol w:w="992"/>
        <w:gridCol w:w="15"/>
        <w:gridCol w:w="552"/>
        <w:gridCol w:w="992"/>
      </w:tblGrid>
      <w:tr w:rsidR="00C91004" w14:paraId="60B3F0CC" w14:textId="77777777" w:rsidTr="00CA3210">
        <w:trPr>
          <w:trHeight w:val="20"/>
          <w:jc w:val="center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7D3B" w14:textId="20B24EC6" w:rsidR="00C91004" w:rsidRDefault="00C91004" w:rsidP="003D5440">
            <w:pPr>
              <w:keepNext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sz w:val="22"/>
                <w:szCs w:val="22"/>
              </w:rPr>
              <w:br w:type="page"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Területi szerv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.,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 szakosztály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FE4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nagyrendezvény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B17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terepbejárás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828B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előadóülés</w:t>
            </w: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432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23F47D7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összesen</w:t>
            </w:r>
          </w:p>
        </w:tc>
      </w:tr>
      <w:tr w:rsidR="00356FF4" w14:paraId="3D83BD2C" w14:textId="77777777" w:rsidTr="00CA3210">
        <w:trPr>
          <w:trHeight w:val="20"/>
          <w:jc w:val="center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BF50" w14:textId="77777777" w:rsidR="00C91004" w:rsidRDefault="00C91004" w:rsidP="003D5440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DE8" w14:textId="151CEA64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szá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236" w14:textId="51F31725" w:rsidR="00C91004" w:rsidRDefault="00C91004" w:rsidP="00CA321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részt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vevők száma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ECC" w14:textId="41A48D1A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szá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4F08" w14:textId="13F0D791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részt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vevők száma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537" w14:textId="61C8CF9F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szá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AA9E" w14:textId="2780D179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részt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vevők száma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4EDB" w14:textId="7D65B9ED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szá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ma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1122" w14:textId="71280626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részt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vevők száma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1C92" w14:textId="770E5F2A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szá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69D0FF" w14:textId="12A57938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részt</w:t>
            </w:r>
            <w:r w:rsidR="00CA3210">
              <w:rPr>
                <w:rFonts w:ascii="Garamond" w:eastAsia="Times New Roman" w:hAnsi="Garamond"/>
                <w:color w:val="000000"/>
                <w:sz w:val="22"/>
                <w:szCs w:val="22"/>
                <w:lang w:val="en-US" w:eastAsia="hu-HU"/>
              </w:rPr>
              <w:softHyphen/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vevők száma</w:t>
            </w:r>
          </w:p>
        </w:tc>
      </w:tr>
      <w:tr w:rsidR="00356FF4" w14:paraId="245E6FA5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289D" w14:textId="3888DCDE" w:rsidR="00C91004" w:rsidRDefault="00C91004" w:rsidP="00CA321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Alföldi </w:t>
            </w:r>
            <w:r w:rsidR="0004036E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T. Sz.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BCA87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57F6E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5608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F5E26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BD1B7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9214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E1A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29B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1E257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24EB2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142</w:t>
            </w:r>
          </w:p>
        </w:tc>
      </w:tr>
      <w:tr w:rsidR="00356FF4" w14:paraId="71E71307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C835" w14:textId="2B77E928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Dél-dunántúli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T. Sz.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68D1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FA48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72AC7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0F16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ADA55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6D2E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AEE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3EA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428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FF72E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233</w:t>
            </w:r>
          </w:p>
        </w:tc>
      </w:tr>
      <w:tr w:rsidR="00356FF4" w14:paraId="786F3195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5F5" w14:textId="323868EB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Észak- és Közép- dunántúli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T. Sz.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CFEE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B4D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DFAE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FAAF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A16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62C6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936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9A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AF4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7A6486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77</w:t>
            </w:r>
          </w:p>
        </w:tc>
      </w:tr>
      <w:tr w:rsidR="00356FF4" w14:paraId="65EC01CD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1737" w14:textId="657D0BD9" w:rsidR="00C91004" w:rsidRDefault="00C91004" w:rsidP="00CA321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Észak-magyarországi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T. Sz.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7D0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1A25F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EFEE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5254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F45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104B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F3C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442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D3F0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36B5DE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237</w:t>
            </w:r>
          </w:p>
        </w:tc>
      </w:tr>
      <w:tr w:rsidR="00356FF4" w14:paraId="56C26E62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14ED" w14:textId="38255F1A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Budapesti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T. Sz.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 és Általános földtani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5A0CF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27CC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EAE0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7123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1BED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405B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63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7B0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B69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08F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92</w:t>
            </w:r>
          </w:p>
        </w:tc>
      </w:tr>
      <w:tr w:rsidR="00356FF4" w14:paraId="6241BA98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056" w14:textId="0CBE3686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Agyagásványtani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5622C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40070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82FB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BD29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7AFF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6DABF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B75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89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6DC6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690DC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136</w:t>
            </w:r>
          </w:p>
        </w:tc>
      </w:tr>
      <w:tr w:rsidR="00356FF4" w14:paraId="1D85A0E7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415F" w14:textId="0DB26C3C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Ásványtan- Geokémiai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9F6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8B7C5" w14:textId="10EEF511" w:rsidR="00C91004" w:rsidRDefault="00FE11DA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EC9A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9B66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82906" w14:textId="3A3C5AA7" w:rsidR="00C91004" w:rsidRDefault="00FE11DA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A9237" w14:textId="386E8B77" w:rsidR="00C91004" w:rsidRDefault="00FE11DA" w:rsidP="00FE11DA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02F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C3F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AB9F5" w14:textId="03E9230F" w:rsidR="00C91004" w:rsidRDefault="00FE11DA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CA0E7" w14:textId="21F2AD39" w:rsidR="00C91004" w:rsidRDefault="00FE11DA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313</w:t>
            </w:r>
          </w:p>
        </w:tc>
      </w:tr>
      <w:tr w:rsidR="00356FF4" w14:paraId="5D5D1261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F5F" w14:textId="75EC3514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Geomatematikai és </w:t>
            </w:r>
            <w:r w:rsidR="0004036E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Számítás-technikai Szako.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64DB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FB2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AE51A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3CE31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A0D09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E6F0" w14:textId="77777777" w:rsidR="00C91004" w:rsidRDefault="00C91004" w:rsidP="003D5440">
            <w:pPr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68C5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106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1A2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0C491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56</w:t>
            </w:r>
          </w:p>
        </w:tc>
      </w:tr>
      <w:tr w:rsidR="00356FF4" w14:paraId="0D9DD424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0C52" w14:textId="01BD2426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Mérnökgeológiai és Környezet</w:t>
            </w:r>
            <w:r w:rsidR="0004036E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-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földtani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940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AF1F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21B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78A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F04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A100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27B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58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89FF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37D97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320</w:t>
            </w:r>
          </w:p>
        </w:tc>
      </w:tr>
      <w:tr w:rsidR="00356FF4" w14:paraId="3691E190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27DD" w14:textId="50207E3A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Nyersanyagföldtani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651B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A43EE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8D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E333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0739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40A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33E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258F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B616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673B5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177</w:t>
            </w:r>
          </w:p>
        </w:tc>
      </w:tr>
      <w:tr w:rsidR="00356FF4" w14:paraId="2834B809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2011" w14:textId="0997484C" w:rsidR="00C91004" w:rsidRDefault="00C91004" w:rsidP="00F52338">
            <w:pPr>
              <w:keepNext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Oktatási és Közművelődési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5DBF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01A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2D6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97C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947D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62865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F5B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38D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FF86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8A4BE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65</w:t>
            </w:r>
          </w:p>
        </w:tc>
      </w:tr>
      <w:tr w:rsidR="00356FF4" w14:paraId="3126308C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EECA" w14:textId="0BBD5232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Őslénytani és Rétegtani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973B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973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9E68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A31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034B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0239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5C5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117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75A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8F010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75</w:t>
            </w:r>
          </w:p>
        </w:tc>
      </w:tr>
      <w:tr w:rsidR="00356FF4" w14:paraId="7354C89B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32A5" w14:textId="7906FFAF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PROGEO Földtudo</w:t>
            </w:r>
            <w:r w:rsidR="0004036E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-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mányi </w:t>
            </w:r>
            <w:r w:rsidR="0004036E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t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ermészetvédelmi</w:t>
            </w:r>
          </w:p>
          <w:p w14:paraId="11A097DF" w14:textId="1C8BCD45" w:rsidR="00C91004" w:rsidRDefault="00AC7150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EF4C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0EA3A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A9E9" w14:textId="3A4E8ABC" w:rsidR="00C91004" w:rsidRDefault="00C91004" w:rsidP="00056E49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064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hu-HU"/>
              </w:rPr>
              <w:t>cca.720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488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429F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BB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A98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96D9" w14:textId="722D30C0" w:rsidR="00C91004" w:rsidRDefault="00056E49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AECA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758</w:t>
            </w:r>
          </w:p>
        </w:tc>
      </w:tr>
      <w:tr w:rsidR="00356FF4" w14:paraId="1A7A03E6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E6A3" w14:textId="4AB42984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Tudománytörténeti </w:t>
            </w:r>
            <w:r w:rsidR="00AC7150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Szako.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A64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49C76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30F17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6D65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9EAE0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655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D63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798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E7062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A43DB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341</w:t>
            </w:r>
          </w:p>
        </w:tc>
      </w:tr>
      <w:tr w:rsidR="00356FF4" w14:paraId="603661AA" w14:textId="77777777" w:rsidTr="00CA3210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F45224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Ifjúsági Bizottság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0002C7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73BA6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9382159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644F91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4D274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E95C3D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844A88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2C09FC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880CCB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FB883" w14:textId="77777777" w:rsidR="00C91004" w:rsidRDefault="00C91004" w:rsidP="003D544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42</w:t>
            </w:r>
          </w:p>
        </w:tc>
      </w:tr>
    </w:tbl>
    <w:p w14:paraId="214D9C10" w14:textId="48BF5199" w:rsidR="005F4DE0" w:rsidRDefault="007E7EF2" w:rsidP="002D1851">
      <w:pPr>
        <w:spacing w:before="120" w:after="6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táblázatban közölt adatok reális képet adnak a területi szervezetek és szakosztályok 201</w:t>
      </w:r>
      <w:r w:rsidR="005F4DE0">
        <w:rPr>
          <w:rFonts w:ascii="Garamond" w:hAnsi="Garamond"/>
        </w:rPr>
        <w:t>5</w:t>
      </w:r>
      <w:r w:rsidRPr="00A63926">
        <w:rPr>
          <w:rFonts w:ascii="Garamond" w:hAnsi="Garamond"/>
        </w:rPr>
        <w:t xml:space="preserve">-ben </w:t>
      </w:r>
      <w:r w:rsidR="005F4DE0">
        <w:rPr>
          <w:rFonts w:ascii="Garamond" w:hAnsi="Garamond"/>
        </w:rPr>
        <w:t>el</w:t>
      </w:r>
      <w:r w:rsidRPr="00A63926">
        <w:rPr>
          <w:rFonts w:ascii="Garamond" w:hAnsi="Garamond"/>
        </w:rPr>
        <w:t>végzett munkájáról.</w:t>
      </w:r>
      <w:r w:rsidR="00774022">
        <w:rPr>
          <w:rFonts w:ascii="Garamond" w:hAnsi="Garamond"/>
        </w:rPr>
        <w:t xml:space="preserve"> A </w:t>
      </w:r>
      <w:r w:rsidR="00056E49">
        <w:rPr>
          <w:rFonts w:ascii="Garamond" w:hAnsi="Garamond"/>
        </w:rPr>
        <w:t>63</w:t>
      </w:r>
      <w:r w:rsidR="00774022">
        <w:rPr>
          <w:rFonts w:ascii="Garamond" w:hAnsi="Garamond"/>
        </w:rPr>
        <w:t xml:space="preserve"> rendezvényen mindösszesen 30</w:t>
      </w:r>
      <w:r w:rsidR="00056E49">
        <w:rPr>
          <w:rFonts w:ascii="Garamond" w:hAnsi="Garamond"/>
        </w:rPr>
        <w:t>8</w:t>
      </w:r>
      <w:r w:rsidR="00FE11DA">
        <w:rPr>
          <w:rFonts w:ascii="Garamond" w:hAnsi="Garamond"/>
        </w:rPr>
        <w:t>4</w:t>
      </w:r>
      <w:r w:rsidR="00774022">
        <w:rPr>
          <w:rFonts w:ascii="Garamond" w:hAnsi="Garamond"/>
        </w:rPr>
        <w:t xml:space="preserve"> fő vett részt, amelyből ha le is vonjuk a 15 átfedő kiemelt rendezvényen részt vettek számát, akkor is tekintélyes 12</w:t>
      </w:r>
      <w:r w:rsidR="00FE11DA">
        <w:rPr>
          <w:rFonts w:ascii="Garamond" w:hAnsi="Garamond"/>
        </w:rPr>
        <w:t>7</w:t>
      </w:r>
      <w:r w:rsidR="00774022">
        <w:rPr>
          <w:rFonts w:ascii="Garamond" w:hAnsi="Garamond"/>
        </w:rPr>
        <w:t xml:space="preserve">9 fő volt ezeknek az eseményeknek a látogatottsága. </w:t>
      </w:r>
      <w:r w:rsidR="005F4DE0">
        <w:rPr>
          <w:rFonts w:ascii="Garamond" w:hAnsi="Garamond"/>
        </w:rPr>
        <w:t xml:space="preserve"> </w:t>
      </w:r>
      <w:r w:rsidRPr="00A63926">
        <w:rPr>
          <w:rFonts w:ascii="Garamond" w:hAnsi="Garamond"/>
        </w:rPr>
        <w:t xml:space="preserve"> </w:t>
      </w:r>
    </w:p>
    <w:p w14:paraId="3968DB78" w14:textId="7F2C542F" w:rsidR="007E7EF2" w:rsidRPr="00A63926" w:rsidRDefault="007E7EF2" w:rsidP="002B6B13">
      <w:pPr>
        <w:keepNext/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lastRenderedPageBreak/>
        <w:t>Fentiek közül</w:t>
      </w:r>
      <w:r w:rsidR="00F74158" w:rsidRPr="00A63926">
        <w:rPr>
          <w:rFonts w:ascii="Garamond" w:hAnsi="Garamond"/>
        </w:rPr>
        <w:t xml:space="preserve"> (</w:t>
      </w:r>
      <w:r w:rsidRPr="00A63926">
        <w:rPr>
          <w:rFonts w:ascii="Garamond" w:hAnsi="Garamond"/>
        </w:rPr>
        <w:t>a teljesség igénye nélkül</w:t>
      </w:r>
      <w:r w:rsidR="00F74158" w:rsidRPr="00A63926">
        <w:rPr>
          <w:rFonts w:ascii="Garamond" w:hAnsi="Garamond"/>
        </w:rPr>
        <w:t>)</w:t>
      </w:r>
      <w:r w:rsidRPr="00A63926">
        <w:rPr>
          <w:rFonts w:ascii="Garamond" w:hAnsi="Garamond"/>
        </w:rPr>
        <w:t xml:space="preserve"> néhány kiemelkedően jól sikerült rendezvényt, illetve tevékeny</w:t>
      </w:r>
      <w:r w:rsidR="00CA3210">
        <w:rPr>
          <w:rFonts w:ascii="Garamond" w:hAnsi="Garamond"/>
        </w:rPr>
        <w:softHyphen/>
      </w:r>
      <w:r w:rsidRPr="00A63926">
        <w:rPr>
          <w:rFonts w:ascii="Garamond" w:hAnsi="Garamond"/>
        </w:rPr>
        <w:t>ségi formát</w:t>
      </w:r>
      <w:r w:rsidR="00F74158" w:rsidRPr="00A63926">
        <w:rPr>
          <w:rFonts w:ascii="Garamond" w:hAnsi="Garamond"/>
        </w:rPr>
        <w:t xml:space="preserve"> (</w:t>
      </w:r>
      <w:r w:rsidRPr="00A63926">
        <w:rPr>
          <w:rFonts w:ascii="Garamond" w:hAnsi="Garamond"/>
        </w:rPr>
        <w:t>az illetékes titkárok jelentései alapján</w:t>
      </w:r>
      <w:r w:rsidR="00F74158" w:rsidRPr="00A63926">
        <w:rPr>
          <w:rFonts w:ascii="Garamond" w:hAnsi="Garamond"/>
        </w:rPr>
        <w:t>)</w:t>
      </w:r>
      <w:r w:rsidRPr="00A63926">
        <w:rPr>
          <w:rFonts w:ascii="Garamond" w:hAnsi="Garamond"/>
        </w:rPr>
        <w:t xml:space="preserve"> az alábbiakban szeretnék kiemelni: </w:t>
      </w:r>
    </w:p>
    <w:p w14:paraId="06B85347" w14:textId="77777777" w:rsidR="00024A4A" w:rsidRPr="003B1171" w:rsidRDefault="00024A4A" w:rsidP="00A100AB">
      <w:pPr>
        <w:keepNext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 xml:space="preserve">Alföldi Területi Szervezet </w:t>
      </w:r>
    </w:p>
    <w:p w14:paraId="685F859C" w14:textId="11FA8CCC" w:rsidR="00024A4A" w:rsidRPr="00A63926" w:rsidRDefault="00F74158" w:rsidP="0064270B">
      <w:pPr>
        <w:pStyle w:val="Szvegtrzs"/>
        <w:rPr>
          <w:rFonts w:ascii="Garamond" w:hAnsi="Garamond"/>
        </w:rPr>
      </w:pPr>
      <w:r w:rsidRPr="00A63926">
        <w:rPr>
          <w:rFonts w:ascii="Garamond" w:hAnsi="Garamond"/>
        </w:rPr>
        <w:t>A</w:t>
      </w:r>
      <w:r w:rsidR="00024A4A" w:rsidRPr="00A63926">
        <w:rPr>
          <w:rFonts w:ascii="Garamond" w:hAnsi="Garamond"/>
        </w:rPr>
        <w:t xml:space="preserve"> korábbi évekhez hasonlóan </w:t>
      </w:r>
      <w:r w:rsidRPr="00A63926">
        <w:rPr>
          <w:rFonts w:ascii="Garamond" w:hAnsi="Garamond"/>
        </w:rPr>
        <w:t>a 201</w:t>
      </w:r>
      <w:r w:rsidR="0035080F">
        <w:rPr>
          <w:rFonts w:ascii="Garamond" w:hAnsi="Garamond"/>
        </w:rPr>
        <w:t>5</w:t>
      </w:r>
      <w:r w:rsidRPr="00A63926">
        <w:rPr>
          <w:rFonts w:ascii="Garamond" w:hAnsi="Garamond"/>
        </w:rPr>
        <w:t xml:space="preserve">. évet is változatos és igényes tevékenység jellemezte. Kiemelendő a </w:t>
      </w:r>
      <w:r w:rsidR="0035080F">
        <w:rPr>
          <w:rFonts w:ascii="Garamond" w:hAnsi="Garamond"/>
        </w:rPr>
        <w:t xml:space="preserve">Dél-dunántúli Területi Szervezettel és az MTA Pécsi Területi Bizottságával közösen Pécsett megrendezett </w:t>
      </w:r>
      <w:r w:rsidR="00056E49">
        <w:rPr>
          <w:rFonts w:ascii="Garamond" w:hAnsi="Garamond"/>
        </w:rPr>
        <w:t>„</w:t>
      </w:r>
      <w:r w:rsidR="0035080F">
        <w:rPr>
          <w:rFonts w:ascii="Garamond" w:hAnsi="Garamond"/>
        </w:rPr>
        <w:t>Tisia Konferencia</w:t>
      </w:r>
      <w:r w:rsidR="00056E49">
        <w:rPr>
          <w:rFonts w:ascii="Garamond" w:hAnsi="Garamond"/>
        </w:rPr>
        <w:t>”</w:t>
      </w:r>
      <w:r w:rsidR="0035080F">
        <w:rPr>
          <w:rFonts w:ascii="Garamond" w:hAnsi="Garamond"/>
        </w:rPr>
        <w:t xml:space="preserve">, valamint </w:t>
      </w:r>
      <w:r w:rsidRPr="00A63926">
        <w:rPr>
          <w:rFonts w:ascii="Garamond" w:hAnsi="Garamond"/>
        </w:rPr>
        <w:t xml:space="preserve">a Debreceni Akadémiai Bizottsággal </w:t>
      </w:r>
      <w:r w:rsidR="0035080F">
        <w:rPr>
          <w:rFonts w:ascii="Garamond" w:hAnsi="Garamond"/>
        </w:rPr>
        <w:t xml:space="preserve">Debrecenben </w:t>
      </w:r>
      <w:r w:rsidRPr="00A63926">
        <w:rPr>
          <w:rFonts w:ascii="Garamond" w:hAnsi="Garamond"/>
        </w:rPr>
        <w:t xml:space="preserve">közösen megrendezett </w:t>
      </w:r>
      <w:r w:rsidR="00056E49">
        <w:rPr>
          <w:rFonts w:ascii="Garamond" w:hAnsi="Garamond"/>
        </w:rPr>
        <w:t>„</w:t>
      </w:r>
      <w:r w:rsidR="0035080F">
        <w:rPr>
          <w:rFonts w:ascii="Garamond" w:hAnsi="Garamond"/>
        </w:rPr>
        <w:t>Szöőr Gyula Emlékülés</w:t>
      </w:r>
      <w:r w:rsidR="00056E49">
        <w:rPr>
          <w:rFonts w:ascii="Garamond" w:hAnsi="Garamond"/>
        </w:rPr>
        <w:t>”</w:t>
      </w:r>
      <w:r w:rsidR="00AF3974" w:rsidRPr="00A63926">
        <w:rPr>
          <w:rFonts w:ascii="Garamond" w:hAnsi="Garamond"/>
        </w:rPr>
        <w:t xml:space="preserve">. </w:t>
      </w:r>
      <w:r w:rsidR="0035080F">
        <w:rPr>
          <w:rFonts w:ascii="Garamond" w:hAnsi="Garamond"/>
        </w:rPr>
        <w:t>Továbbra is nagyon</w:t>
      </w:r>
      <w:r w:rsidR="00AF3974" w:rsidRPr="00A63926">
        <w:rPr>
          <w:rFonts w:ascii="Garamond" w:hAnsi="Garamond"/>
        </w:rPr>
        <w:t xml:space="preserve"> népszerű</w:t>
      </w:r>
      <w:r w:rsidR="0035080F">
        <w:rPr>
          <w:rFonts w:ascii="Garamond" w:hAnsi="Garamond"/>
        </w:rPr>
        <w:t xml:space="preserve"> a</w:t>
      </w:r>
      <w:r w:rsidR="0064270B">
        <w:rPr>
          <w:rFonts w:ascii="Garamond" w:hAnsi="Garamond"/>
        </w:rPr>
        <w:t xml:space="preserve">z évente hagyományosan megrendezett </w:t>
      </w:r>
      <w:r w:rsidR="00AF3974" w:rsidRPr="00A63926">
        <w:rPr>
          <w:rFonts w:ascii="Garamond" w:hAnsi="Garamond"/>
        </w:rPr>
        <w:t>„N</w:t>
      </w:r>
      <w:r w:rsidR="0064270B">
        <w:rPr>
          <w:rFonts w:ascii="Garamond" w:hAnsi="Garamond"/>
        </w:rPr>
        <w:t>osztal</w:t>
      </w:r>
      <w:r w:rsidR="00AF3974" w:rsidRPr="00A63926">
        <w:rPr>
          <w:rFonts w:ascii="Garamond" w:hAnsi="Garamond"/>
        </w:rPr>
        <w:t>GEO 201</w:t>
      </w:r>
      <w:r w:rsidR="0064270B">
        <w:rPr>
          <w:rFonts w:ascii="Garamond" w:hAnsi="Garamond"/>
        </w:rPr>
        <w:t xml:space="preserve">5”, amelynek témája „Algyő 50” volt, </w:t>
      </w:r>
      <w:r w:rsidR="00AF3974" w:rsidRPr="00A63926">
        <w:rPr>
          <w:rFonts w:ascii="Garamond" w:hAnsi="Garamond"/>
        </w:rPr>
        <w:t xml:space="preserve">ahol </w:t>
      </w:r>
      <w:r w:rsidR="0064270B">
        <w:rPr>
          <w:rFonts w:ascii="Garamond" w:hAnsi="Garamond"/>
        </w:rPr>
        <w:t xml:space="preserve">ismét </w:t>
      </w:r>
      <w:r w:rsidR="00AF3974" w:rsidRPr="00A63926">
        <w:rPr>
          <w:rFonts w:ascii="Garamond" w:hAnsi="Garamond"/>
        </w:rPr>
        <w:t xml:space="preserve">lehetőség nyílt hasznos találkozásokra és párbeszédre a tapasztaltabb és még kezdő fiatal </w:t>
      </w:r>
      <w:r w:rsidR="0064270B">
        <w:rPr>
          <w:rFonts w:ascii="Garamond" w:hAnsi="Garamond"/>
        </w:rPr>
        <w:t>szakemberek</w:t>
      </w:r>
      <w:r w:rsidR="00AF3974" w:rsidRPr="00A63926">
        <w:rPr>
          <w:rFonts w:ascii="Garamond" w:hAnsi="Garamond"/>
        </w:rPr>
        <w:t xml:space="preserve"> között.</w:t>
      </w:r>
    </w:p>
    <w:p w14:paraId="3395A211" w14:textId="77777777" w:rsidR="003C127B" w:rsidRPr="00A63926" w:rsidRDefault="003C127B" w:rsidP="003C127B">
      <w:pPr>
        <w:pStyle w:val="Szvegtrzs"/>
        <w:spacing w:after="120"/>
        <w:rPr>
          <w:rFonts w:ascii="Garamond" w:hAnsi="Garamond"/>
        </w:rPr>
      </w:pPr>
      <w:r w:rsidRPr="00A63926">
        <w:rPr>
          <w:rFonts w:ascii="Garamond" w:hAnsi="Garamond"/>
        </w:rPr>
        <w:t>A megválasztott új vezetőség: elnök Kiss Balázs</w:t>
      </w:r>
      <w:r w:rsidR="00D56EC2">
        <w:rPr>
          <w:rFonts w:ascii="Garamond" w:hAnsi="Garamond"/>
        </w:rPr>
        <w:t>,</w:t>
      </w:r>
      <w:r w:rsidRPr="00A63926">
        <w:rPr>
          <w:rFonts w:ascii="Garamond" w:hAnsi="Garamond"/>
        </w:rPr>
        <w:t xml:space="preserve"> titkár </w:t>
      </w:r>
      <w:r w:rsidR="0064270B">
        <w:rPr>
          <w:rFonts w:ascii="Garamond" w:hAnsi="Garamond"/>
        </w:rPr>
        <w:t>Raucsikné Varga Andrea</w:t>
      </w:r>
      <w:r w:rsidR="00D56EC2">
        <w:rPr>
          <w:rFonts w:ascii="Garamond" w:hAnsi="Garamond"/>
        </w:rPr>
        <w:t>,</w:t>
      </w:r>
      <w:r w:rsidRPr="00A63926">
        <w:rPr>
          <w:rFonts w:ascii="Garamond" w:hAnsi="Garamond"/>
        </w:rPr>
        <w:t xml:space="preserve"> vezetőségi tagok </w:t>
      </w:r>
      <w:r w:rsidR="0064270B">
        <w:rPr>
          <w:rFonts w:ascii="Garamond" w:hAnsi="Garamond"/>
        </w:rPr>
        <w:t>Fiser-Nagy Ágnes,</w:t>
      </w:r>
      <w:r w:rsidRPr="00A63926">
        <w:rPr>
          <w:rFonts w:ascii="Garamond" w:hAnsi="Garamond"/>
        </w:rPr>
        <w:t xml:space="preserve"> </w:t>
      </w:r>
      <w:r w:rsidR="0064270B">
        <w:rPr>
          <w:rFonts w:ascii="Garamond" w:hAnsi="Garamond"/>
        </w:rPr>
        <w:t xml:space="preserve">Horváth Janina, Király Attila, </w:t>
      </w:r>
      <w:r w:rsidRPr="00A63926">
        <w:rPr>
          <w:rFonts w:ascii="Garamond" w:hAnsi="Garamond"/>
        </w:rPr>
        <w:t>M. Tóth Tivadar</w:t>
      </w:r>
      <w:r w:rsidR="00D56EC2">
        <w:rPr>
          <w:rFonts w:ascii="Garamond" w:hAnsi="Garamond"/>
        </w:rPr>
        <w:t xml:space="preserve"> és</w:t>
      </w:r>
      <w:r w:rsidRPr="00A63926">
        <w:rPr>
          <w:rFonts w:ascii="Garamond" w:hAnsi="Garamond"/>
        </w:rPr>
        <w:t xml:space="preserve"> Rózsa Péter</w:t>
      </w:r>
      <w:r w:rsidR="00D56EC2">
        <w:rPr>
          <w:rFonts w:ascii="Garamond" w:hAnsi="Garamond"/>
        </w:rPr>
        <w:t>. P</w:t>
      </w:r>
      <w:r w:rsidR="0064270B">
        <w:rPr>
          <w:rFonts w:ascii="Garamond" w:hAnsi="Garamond"/>
        </w:rPr>
        <w:t>óttag Kovács Gábor.</w:t>
      </w:r>
    </w:p>
    <w:p w14:paraId="0E772B57" w14:textId="77777777" w:rsidR="00024A4A" w:rsidRPr="003B1171" w:rsidRDefault="00024A4A" w:rsidP="00024A4A">
      <w:pPr>
        <w:pStyle w:val="Szvegtrzs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Budapesti Területi Szervezet és az Általános Földtani Szakosztály</w:t>
      </w:r>
    </w:p>
    <w:p w14:paraId="0CC64ED3" w14:textId="544C212A" w:rsidR="00024A4A" w:rsidRPr="00A63926" w:rsidRDefault="00600235" w:rsidP="003C127B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>A</w:t>
      </w:r>
      <w:r w:rsidR="00024A4A" w:rsidRPr="00A63926">
        <w:rPr>
          <w:rFonts w:ascii="Garamond" w:hAnsi="Garamond"/>
        </w:rPr>
        <w:t xml:space="preserve"> területi szervezet</w:t>
      </w:r>
      <w:r w:rsidRPr="00A63926">
        <w:rPr>
          <w:rFonts w:ascii="Garamond" w:hAnsi="Garamond"/>
        </w:rPr>
        <w:t xml:space="preserve"> és </w:t>
      </w:r>
      <w:r w:rsidR="00024A4A" w:rsidRPr="00A63926">
        <w:rPr>
          <w:rFonts w:ascii="Garamond" w:hAnsi="Garamond"/>
        </w:rPr>
        <w:t xml:space="preserve">a </w:t>
      </w:r>
      <w:r w:rsidR="00B12341" w:rsidRPr="00A63926">
        <w:rPr>
          <w:rFonts w:ascii="Garamond" w:hAnsi="Garamond"/>
        </w:rPr>
        <w:t>Szakosztály</w:t>
      </w:r>
      <w:r w:rsidRPr="00A63926">
        <w:rPr>
          <w:rFonts w:ascii="Garamond" w:hAnsi="Garamond"/>
        </w:rPr>
        <w:t xml:space="preserve"> közös a</w:t>
      </w:r>
      <w:r w:rsidR="00ED2482" w:rsidRPr="00A63926">
        <w:rPr>
          <w:rFonts w:ascii="Garamond" w:hAnsi="Garamond"/>
        </w:rPr>
        <w:t xml:space="preserve"> </w:t>
      </w:r>
      <w:r w:rsidR="00024A4A" w:rsidRPr="00A63926">
        <w:rPr>
          <w:rFonts w:ascii="Garamond" w:hAnsi="Garamond"/>
        </w:rPr>
        <w:t>201</w:t>
      </w:r>
      <w:r w:rsidR="00DC6ABB">
        <w:rPr>
          <w:rFonts w:ascii="Garamond" w:hAnsi="Garamond"/>
        </w:rPr>
        <w:t>5</w:t>
      </w:r>
      <w:r w:rsidR="00024A4A" w:rsidRPr="00A63926">
        <w:rPr>
          <w:rFonts w:ascii="Garamond" w:hAnsi="Garamond"/>
        </w:rPr>
        <w:t>. év</w:t>
      </w:r>
      <w:r w:rsidR="00ED2482" w:rsidRPr="00A63926">
        <w:rPr>
          <w:rFonts w:ascii="Garamond" w:hAnsi="Garamond"/>
        </w:rPr>
        <w:t xml:space="preserve">i </w:t>
      </w:r>
      <w:r w:rsidRPr="00A63926">
        <w:rPr>
          <w:rFonts w:ascii="Garamond" w:hAnsi="Garamond"/>
        </w:rPr>
        <w:t xml:space="preserve">tevékenységét </w:t>
      </w:r>
      <w:r w:rsidR="00DC6ABB">
        <w:rPr>
          <w:rFonts w:ascii="Garamond" w:hAnsi="Garamond"/>
        </w:rPr>
        <w:t xml:space="preserve">továbbra </w:t>
      </w:r>
      <w:r w:rsidRPr="00A63926">
        <w:rPr>
          <w:rFonts w:ascii="Garamond" w:hAnsi="Garamond"/>
        </w:rPr>
        <w:t xml:space="preserve">is együtt végezte. </w:t>
      </w:r>
      <w:r w:rsidR="00DC6ABB">
        <w:rPr>
          <w:rFonts w:ascii="Garamond" w:hAnsi="Garamond"/>
        </w:rPr>
        <w:t>H</w:t>
      </w:r>
      <w:r w:rsidR="00024A4A" w:rsidRPr="00A63926">
        <w:rPr>
          <w:rFonts w:ascii="Garamond" w:hAnsi="Garamond"/>
        </w:rPr>
        <w:t>agyo</w:t>
      </w:r>
      <w:r w:rsidR="0058397E">
        <w:rPr>
          <w:rFonts w:ascii="Garamond" w:hAnsi="Garamond"/>
        </w:rPr>
        <w:softHyphen/>
      </w:r>
      <w:r w:rsidR="00024A4A" w:rsidRPr="00A63926">
        <w:rPr>
          <w:rFonts w:ascii="Garamond" w:hAnsi="Garamond"/>
        </w:rPr>
        <w:t>mányos</w:t>
      </w:r>
      <w:r w:rsidR="00DC6ABB">
        <w:rPr>
          <w:rFonts w:ascii="Garamond" w:hAnsi="Garamond"/>
        </w:rPr>
        <w:t>an, két napos terepbejárást szerveztek</w:t>
      </w:r>
      <w:r w:rsidR="00024A4A" w:rsidRPr="00A63926">
        <w:rPr>
          <w:rFonts w:ascii="Garamond" w:hAnsi="Garamond"/>
        </w:rPr>
        <w:t xml:space="preserve"> az MTA Szedimentológiai </w:t>
      </w:r>
      <w:r w:rsidRPr="00A63926">
        <w:rPr>
          <w:rFonts w:ascii="Garamond" w:hAnsi="Garamond"/>
        </w:rPr>
        <w:t>Alb</w:t>
      </w:r>
      <w:r w:rsidR="00024A4A" w:rsidRPr="00A63926">
        <w:rPr>
          <w:rFonts w:ascii="Garamond" w:hAnsi="Garamond"/>
        </w:rPr>
        <w:t>izottságával</w:t>
      </w:r>
      <w:r w:rsidR="00DC6ABB">
        <w:rPr>
          <w:rFonts w:ascii="Garamond" w:hAnsi="Garamond"/>
        </w:rPr>
        <w:t xml:space="preserve"> a Nógrád-Novohrad</w:t>
      </w:r>
      <w:r w:rsidR="00D912C0">
        <w:rPr>
          <w:rFonts w:ascii="Garamond" w:hAnsi="Garamond"/>
        </w:rPr>
        <w:t xml:space="preserve"> Geopark területére, a vulkánok és vulkanoklasztitok tanulmányozására. Ezenfelül, miocén-pliocén deformáció, üledékképződés és vulkanizmus a Pannon-medencében című nagysikerű előadóülést is megrendeztek. </w:t>
      </w:r>
    </w:p>
    <w:p w14:paraId="2ECA9A31" w14:textId="77777777" w:rsidR="003C127B" w:rsidRPr="00A63926" w:rsidRDefault="003C127B" w:rsidP="003C127B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megválasztott új vezetőség: elnök Kercsmár Zsolt; titkár</w:t>
      </w:r>
      <w:r w:rsidR="00D56EC2">
        <w:rPr>
          <w:rFonts w:ascii="Garamond" w:hAnsi="Garamond"/>
        </w:rPr>
        <w:t xml:space="preserve"> Sebe Krisztina,</w:t>
      </w:r>
      <w:r w:rsidRPr="00A63926">
        <w:rPr>
          <w:rFonts w:ascii="Garamond" w:hAnsi="Garamond"/>
        </w:rPr>
        <w:t xml:space="preserve"> vezetőségi tagok Budai Tamás, Csillag Gábor</w:t>
      </w:r>
      <w:r w:rsidR="00D56EC2">
        <w:rPr>
          <w:rFonts w:ascii="Garamond" w:hAnsi="Garamond"/>
        </w:rPr>
        <w:t xml:space="preserve"> és</w:t>
      </w:r>
      <w:r w:rsidRPr="00A63926">
        <w:rPr>
          <w:rFonts w:ascii="Garamond" w:hAnsi="Garamond"/>
        </w:rPr>
        <w:t xml:space="preserve"> </w:t>
      </w:r>
      <w:r w:rsidR="00D912C0">
        <w:rPr>
          <w:rFonts w:ascii="Garamond" w:hAnsi="Garamond"/>
        </w:rPr>
        <w:t>Sztanó Orsolya</w:t>
      </w:r>
      <w:r w:rsidR="00D56EC2">
        <w:rPr>
          <w:rFonts w:ascii="Garamond" w:hAnsi="Garamond"/>
        </w:rPr>
        <w:t>. P</w:t>
      </w:r>
      <w:r w:rsidR="00D912C0">
        <w:rPr>
          <w:rFonts w:ascii="Garamond" w:hAnsi="Garamond"/>
        </w:rPr>
        <w:t>óttagok Koroknai Balázs és Magyari Árpád</w:t>
      </w:r>
      <w:r w:rsidRPr="00A63926">
        <w:rPr>
          <w:rFonts w:ascii="Garamond" w:hAnsi="Garamond"/>
        </w:rPr>
        <w:t>.</w:t>
      </w:r>
    </w:p>
    <w:p w14:paraId="2D8A23B7" w14:textId="77777777" w:rsidR="00024A4A" w:rsidRPr="003B1171" w:rsidRDefault="00024A4A" w:rsidP="00024A4A">
      <w:pPr>
        <w:pStyle w:val="Szvegtrzs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Közép-és Észak-Dunántúli Területi Szervezet</w:t>
      </w:r>
    </w:p>
    <w:p w14:paraId="2788FC1F" w14:textId="4F6F983D" w:rsidR="00024A4A" w:rsidRPr="00A63926" w:rsidRDefault="00024A4A" w:rsidP="003C127B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területi szervezet </w:t>
      </w:r>
      <w:r w:rsidR="00810BDF" w:rsidRPr="00A63926">
        <w:rPr>
          <w:rFonts w:ascii="Garamond" w:hAnsi="Garamond"/>
        </w:rPr>
        <w:t>a Veszprémi Akadémiai Bizottság Földtani és Bányászati Munkabizottságával és a Balaton-felvid</w:t>
      </w:r>
      <w:r w:rsidR="009923EC">
        <w:rPr>
          <w:rFonts w:ascii="Garamond" w:hAnsi="Garamond"/>
        </w:rPr>
        <w:t xml:space="preserve">éki Nemzeti Park Igazgatósággal, továbbá a Bakony-Balaton Geoparkkal </w:t>
      </w:r>
      <w:r w:rsidR="00810BDF" w:rsidRPr="00A63926">
        <w:rPr>
          <w:rFonts w:ascii="Garamond" w:hAnsi="Garamond"/>
        </w:rPr>
        <w:t xml:space="preserve">karöltve </w:t>
      </w:r>
      <w:r w:rsidR="00574E15">
        <w:rPr>
          <w:rFonts w:ascii="Garamond" w:hAnsi="Garamond"/>
        </w:rPr>
        <w:t>végzett</w:t>
      </w:r>
      <w:r w:rsidR="00ED518C" w:rsidRPr="00A63926">
        <w:rPr>
          <w:rFonts w:ascii="Garamond" w:hAnsi="Garamond"/>
        </w:rPr>
        <w:t xml:space="preserve"> eredményes</w:t>
      </w:r>
      <w:r w:rsidR="009923EC">
        <w:rPr>
          <w:rFonts w:ascii="Garamond" w:hAnsi="Garamond"/>
        </w:rPr>
        <w:t xml:space="preserve"> munkát</w:t>
      </w:r>
      <w:r w:rsidR="00ED518C" w:rsidRPr="00A63926">
        <w:rPr>
          <w:rFonts w:ascii="Garamond" w:hAnsi="Garamond"/>
        </w:rPr>
        <w:t xml:space="preserve">. </w:t>
      </w:r>
      <w:r w:rsidR="009923EC">
        <w:rPr>
          <w:rFonts w:ascii="Garamond" w:hAnsi="Garamond"/>
        </w:rPr>
        <w:t>Várpalota környékén f</w:t>
      </w:r>
      <w:r w:rsidRPr="00A63926">
        <w:rPr>
          <w:rFonts w:ascii="Garamond" w:hAnsi="Garamond"/>
        </w:rPr>
        <w:t>olytatták a sikeres geotúra-vezetői tanfolyam megszervezését</w:t>
      </w:r>
      <w:r w:rsidR="00ED518C" w:rsidRPr="00A63926">
        <w:rPr>
          <w:rFonts w:ascii="Garamond" w:hAnsi="Garamond"/>
        </w:rPr>
        <w:t xml:space="preserve">, </w:t>
      </w:r>
      <w:r w:rsidR="009923EC">
        <w:rPr>
          <w:rFonts w:ascii="Garamond" w:hAnsi="Garamond"/>
        </w:rPr>
        <w:t xml:space="preserve">és </w:t>
      </w:r>
      <w:r w:rsidR="00AC7150">
        <w:rPr>
          <w:rFonts w:ascii="Garamond" w:hAnsi="Garamond"/>
        </w:rPr>
        <w:t>több</w:t>
      </w:r>
      <w:r w:rsidR="009923EC">
        <w:rPr>
          <w:rFonts w:ascii="Garamond" w:hAnsi="Garamond"/>
        </w:rPr>
        <w:t xml:space="preserve"> alkalommal indítottak terepbejárásokat a Geopark területén. Részt vettek a Tapolcai-tavasbarlang </w:t>
      </w:r>
      <w:r w:rsidR="002649BB">
        <w:rPr>
          <w:rFonts w:ascii="Garamond" w:hAnsi="Garamond"/>
        </w:rPr>
        <w:t xml:space="preserve">Látogatóközpont </w:t>
      </w:r>
      <w:r w:rsidR="009923EC">
        <w:rPr>
          <w:rFonts w:ascii="Garamond" w:hAnsi="Garamond"/>
        </w:rPr>
        <w:t xml:space="preserve">és a Mencshelyi Halom-hegyi vulkáni tanösvény </w:t>
      </w:r>
      <w:r w:rsidR="002649BB">
        <w:rPr>
          <w:rFonts w:ascii="Garamond" w:hAnsi="Garamond"/>
        </w:rPr>
        <w:t>szakmai anyagának kidolgozásában. Utóbbiról Futó János egy ismeretterjesztő füzetet is készített</w:t>
      </w:r>
      <w:r w:rsidR="00ED518C" w:rsidRPr="00A63926">
        <w:rPr>
          <w:rFonts w:ascii="Garamond" w:hAnsi="Garamond"/>
        </w:rPr>
        <w:t>.</w:t>
      </w:r>
    </w:p>
    <w:p w14:paraId="4D3D0688" w14:textId="77777777" w:rsidR="003C127B" w:rsidRPr="00A63926" w:rsidRDefault="003C127B" w:rsidP="003C127B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megválasztott új vezetőség: elnök</w:t>
      </w:r>
      <w:r w:rsidRPr="00A63926">
        <w:rPr>
          <w:rFonts w:ascii="Garamond" w:eastAsia="Times New Roman" w:hAnsi="Garamond"/>
          <w:lang w:eastAsia="hu-HU"/>
        </w:rPr>
        <w:t xml:space="preserve"> </w:t>
      </w:r>
      <w:r w:rsidRPr="00A63926">
        <w:rPr>
          <w:rFonts w:ascii="Garamond" w:hAnsi="Garamond"/>
        </w:rPr>
        <w:t>Futó János</w:t>
      </w:r>
      <w:r w:rsidR="00D56EC2">
        <w:rPr>
          <w:rFonts w:ascii="Garamond" w:hAnsi="Garamond"/>
        </w:rPr>
        <w:t>,</w:t>
      </w:r>
      <w:r w:rsidRPr="00A63926">
        <w:rPr>
          <w:rFonts w:ascii="Garamond" w:hAnsi="Garamond"/>
        </w:rPr>
        <w:t xml:space="preserve"> titkár Rostási Ágnes</w:t>
      </w:r>
      <w:r w:rsidR="00D56EC2">
        <w:rPr>
          <w:rFonts w:ascii="Garamond" w:hAnsi="Garamond"/>
        </w:rPr>
        <w:t>,</w:t>
      </w:r>
      <w:r w:rsidRPr="00A63926">
        <w:rPr>
          <w:rFonts w:ascii="Garamond" w:hAnsi="Garamond"/>
        </w:rPr>
        <w:t xml:space="preserve"> vezetőségi tagok Farkas Sándorné, Kneifel Ferenc</w:t>
      </w:r>
      <w:r w:rsidR="00D56EC2">
        <w:rPr>
          <w:rFonts w:ascii="Garamond" w:hAnsi="Garamond"/>
        </w:rPr>
        <w:t xml:space="preserve"> és</w:t>
      </w:r>
      <w:r w:rsidRPr="00A63926">
        <w:rPr>
          <w:rFonts w:ascii="Garamond" w:hAnsi="Garamond"/>
        </w:rPr>
        <w:t xml:space="preserve"> </w:t>
      </w:r>
      <w:r w:rsidR="002649BB">
        <w:rPr>
          <w:rFonts w:ascii="Garamond" w:hAnsi="Garamond"/>
        </w:rPr>
        <w:t>Rybár Olivér</w:t>
      </w:r>
      <w:r w:rsidRPr="00A63926">
        <w:rPr>
          <w:rFonts w:ascii="Garamond" w:hAnsi="Garamond"/>
        </w:rPr>
        <w:t>.</w:t>
      </w:r>
    </w:p>
    <w:p w14:paraId="39305E02" w14:textId="77777777" w:rsidR="00024A4A" w:rsidRPr="003B1171" w:rsidRDefault="00024A4A" w:rsidP="00024A4A">
      <w:pPr>
        <w:pStyle w:val="Szvegtrzs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Dél-Dunántúli Területi Szervezet</w:t>
      </w:r>
    </w:p>
    <w:p w14:paraId="0F933AF6" w14:textId="28C38518" w:rsidR="00024A4A" w:rsidRPr="00A63926" w:rsidRDefault="0041350C" w:rsidP="002D185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szervezet </w:t>
      </w:r>
      <w:r w:rsidR="00CB3DE9" w:rsidRPr="00A63926">
        <w:rPr>
          <w:rFonts w:ascii="Garamond" w:hAnsi="Garamond"/>
        </w:rPr>
        <w:t xml:space="preserve">tárgyévi tevékenységéből kiemelkedik </w:t>
      </w:r>
      <w:r w:rsidRPr="00A63926">
        <w:rPr>
          <w:rFonts w:ascii="Garamond" w:hAnsi="Garamond"/>
        </w:rPr>
        <w:t xml:space="preserve">a Pécsi Akadémiai Bizottság </w:t>
      </w:r>
      <w:r w:rsidR="00CB3DE9" w:rsidRPr="00A63926">
        <w:rPr>
          <w:rFonts w:ascii="Garamond" w:hAnsi="Garamond"/>
        </w:rPr>
        <w:t>Földtani és Bányászati Munkabizottságával</w:t>
      </w:r>
      <w:r w:rsidR="008B36F5">
        <w:rPr>
          <w:rFonts w:ascii="Garamond" w:hAnsi="Garamond"/>
        </w:rPr>
        <w:t xml:space="preserve">, valamint több társszervezettel közösen megrendezett </w:t>
      </w:r>
      <w:r w:rsidR="000E7323">
        <w:rPr>
          <w:rFonts w:ascii="Garamond" w:hAnsi="Garamond"/>
        </w:rPr>
        <w:t>„</w:t>
      </w:r>
      <w:r w:rsidR="008B36F5">
        <w:rPr>
          <w:rFonts w:ascii="Garamond" w:hAnsi="Garamond"/>
        </w:rPr>
        <w:t>Tisia konferencia</w:t>
      </w:r>
      <w:r w:rsidR="000E7323">
        <w:rPr>
          <w:rFonts w:ascii="Garamond" w:hAnsi="Garamond"/>
        </w:rPr>
        <w:t>”</w:t>
      </w:r>
      <w:r w:rsidR="008B36F5">
        <w:rPr>
          <w:rFonts w:ascii="Garamond" w:hAnsi="Garamond"/>
        </w:rPr>
        <w:t xml:space="preserve">, </w:t>
      </w:r>
      <w:r w:rsidR="00574E15">
        <w:rPr>
          <w:rFonts w:ascii="Garamond" w:hAnsi="Garamond"/>
        </w:rPr>
        <w:t>amelynek</w:t>
      </w:r>
      <w:r w:rsidR="008B36F5">
        <w:rPr>
          <w:rFonts w:ascii="Garamond" w:hAnsi="Garamond"/>
        </w:rPr>
        <w:t xml:space="preserve"> </w:t>
      </w:r>
      <w:r w:rsidR="000E7323">
        <w:rPr>
          <w:rFonts w:ascii="Garamond" w:hAnsi="Garamond"/>
        </w:rPr>
        <w:t>előadásaiból egy 76 oldalas nyomtatott kiadvány is készült.</w:t>
      </w:r>
      <w:r w:rsidR="00CB3DE9" w:rsidRPr="00A63926">
        <w:rPr>
          <w:rFonts w:ascii="Garamond" w:hAnsi="Garamond"/>
        </w:rPr>
        <w:t xml:space="preserve"> </w:t>
      </w:r>
      <w:r w:rsidR="000E7323">
        <w:rPr>
          <w:rFonts w:ascii="Garamond" w:hAnsi="Garamond"/>
        </w:rPr>
        <w:t xml:space="preserve">Másik nagysikerű, közös rendezvényük témája a „60 éve kezdődött mecseki uránbányászat” volt. </w:t>
      </w:r>
      <w:r w:rsidR="000E7323" w:rsidRPr="000E7323">
        <w:rPr>
          <w:rFonts w:ascii="Garamond" w:hAnsi="Garamond"/>
        </w:rPr>
        <w:t xml:space="preserve">A rendezvény áttekintést nyújtott a </w:t>
      </w:r>
      <w:r w:rsidR="000E7323">
        <w:rPr>
          <w:rFonts w:ascii="Garamond" w:hAnsi="Garamond"/>
        </w:rPr>
        <w:t>Mecsekérc Zrt.</w:t>
      </w:r>
      <w:r w:rsidR="000E7323" w:rsidRPr="000E7323">
        <w:rPr>
          <w:rFonts w:ascii="Garamond" w:hAnsi="Garamond"/>
        </w:rPr>
        <w:t xml:space="preserve"> urán</w:t>
      </w:r>
      <w:r w:rsidR="0058397E">
        <w:rPr>
          <w:rFonts w:ascii="Garamond" w:hAnsi="Garamond"/>
        </w:rPr>
        <w:softHyphen/>
      </w:r>
      <w:r w:rsidR="000E7323" w:rsidRPr="000E7323">
        <w:rPr>
          <w:rFonts w:ascii="Garamond" w:hAnsi="Garamond"/>
        </w:rPr>
        <w:t>kutatáshoz kapcsolódó földtani-bányászati, az ebből kinövő környezetvédelmi, rekultivációs, radio</w:t>
      </w:r>
      <w:r w:rsidR="0058397E">
        <w:rPr>
          <w:rFonts w:ascii="Garamond" w:hAnsi="Garamond"/>
        </w:rPr>
        <w:softHyphen/>
      </w:r>
      <w:r w:rsidR="000E7323" w:rsidRPr="000E7323">
        <w:rPr>
          <w:rFonts w:ascii="Garamond" w:hAnsi="Garamond"/>
        </w:rPr>
        <w:t>aktív hulladékok elhelyezéséhez kapcsolódó kutatási és bányászati, valamint hidrogeológiai, vízhaszno</w:t>
      </w:r>
      <w:r w:rsidR="0058397E">
        <w:rPr>
          <w:rFonts w:ascii="Garamond" w:hAnsi="Garamond"/>
        </w:rPr>
        <w:softHyphen/>
      </w:r>
      <w:r w:rsidR="000E7323" w:rsidRPr="000E7323">
        <w:rPr>
          <w:rFonts w:ascii="Garamond" w:hAnsi="Garamond"/>
        </w:rPr>
        <w:t>sítási, ásványi nyersanyag-kutatási tevékenységéről és ennek a térség és az ország gazdasági, kulturális életére gyakorolt hatásairól</w:t>
      </w:r>
      <w:r w:rsidR="000E7323">
        <w:rPr>
          <w:rFonts w:ascii="Garamond" w:hAnsi="Garamond"/>
        </w:rPr>
        <w:t>.</w:t>
      </w:r>
    </w:p>
    <w:p w14:paraId="1E49A6BE" w14:textId="77777777" w:rsidR="000E7323" w:rsidRDefault="000E7323" w:rsidP="003D5A78">
      <w:pPr>
        <w:keepNext/>
        <w:autoSpaceDE w:val="0"/>
        <w:autoSpaceDN w:val="0"/>
        <w:adjustRightInd w:val="0"/>
        <w:spacing w:after="120"/>
        <w:rPr>
          <w:rFonts w:ascii="Garamond" w:hAnsi="Garamond"/>
        </w:rPr>
      </w:pPr>
      <w:r w:rsidRPr="00A63926">
        <w:rPr>
          <w:rFonts w:ascii="Garamond" w:hAnsi="Garamond"/>
        </w:rPr>
        <w:t>A megválasztott új vezetőség: elnök</w:t>
      </w:r>
      <w:r w:rsidR="00247FFD">
        <w:rPr>
          <w:rFonts w:ascii="Garamond" w:hAnsi="Garamond"/>
        </w:rPr>
        <w:t xml:space="preserve"> </w:t>
      </w:r>
      <w:r w:rsidR="00247FFD" w:rsidRPr="00247FFD">
        <w:rPr>
          <w:rFonts w:ascii="Garamond" w:hAnsi="Garamond"/>
        </w:rPr>
        <w:t>Hámos Gábor</w:t>
      </w:r>
      <w:r w:rsidR="00247FFD">
        <w:rPr>
          <w:rFonts w:ascii="Garamond" w:hAnsi="Garamond"/>
        </w:rPr>
        <w:t>, t</w:t>
      </w:r>
      <w:r w:rsidR="00247FFD" w:rsidRPr="00247FFD">
        <w:rPr>
          <w:rFonts w:ascii="Garamond" w:hAnsi="Garamond"/>
          <w:bCs/>
        </w:rPr>
        <w:t>itkár</w:t>
      </w:r>
      <w:r w:rsidR="00247FFD" w:rsidRPr="00247FFD">
        <w:rPr>
          <w:rFonts w:ascii="Garamond" w:hAnsi="Garamond"/>
        </w:rPr>
        <w:t xml:space="preserve"> Dályay Virág</w:t>
      </w:r>
      <w:r w:rsidR="003D5440">
        <w:rPr>
          <w:rFonts w:ascii="Garamond" w:hAnsi="Garamond"/>
        </w:rPr>
        <w:t>, v</w:t>
      </w:r>
      <w:r w:rsidR="00247FFD" w:rsidRPr="00247FFD">
        <w:rPr>
          <w:rFonts w:ascii="Garamond" w:hAnsi="Garamond"/>
          <w:bCs/>
        </w:rPr>
        <w:t>etőségi tagok </w:t>
      </w:r>
      <w:r w:rsidR="00247FFD" w:rsidRPr="00247FFD">
        <w:rPr>
          <w:rFonts w:ascii="Garamond" w:hAnsi="Garamond"/>
        </w:rPr>
        <w:t>Fedor Ferenc, Kasztl Csaba, Kovács László</w:t>
      </w:r>
      <w:r w:rsidR="00D56EC2">
        <w:rPr>
          <w:rFonts w:ascii="Garamond" w:hAnsi="Garamond"/>
        </w:rPr>
        <w:t xml:space="preserve"> és</w:t>
      </w:r>
      <w:r w:rsidR="00247FFD" w:rsidRPr="00247FFD">
        <w:rPr>
          <w:rFonts w:ascii="Garamond" w:hAnsi="Garamond"/>
        </w:rPr>
        <w:t> Máthé Zoltán</w:t>
      </w:r>
      <w:r w:rsidR="00D56EC2">
        <w:rPr>
          <w:rFonts w:ascii="Garamond" w:hAnsi="Garamond"/>
        </w:rPr>
        <w:t>. P</w:t>
      </w:r>
      <w:r w:rsidR="00247FFD" w:rsidRPr="00247FFD">
        <w:rPr>
          <w:rFonts w:ascii="Garamond" w:hAnsi="Garamond"/>
        </w:rPr>
        <w:t>óttagok Csicsák József</w:t>
      </w:r>
      <w:r w:rsidR="00D56EC2">
        <w:rPr>
          <w:rFonts w:ascii="Garamond" w:hAnsi="Garamond"/>
        </w:rPr>
        <w:t xml:space="preserve"> és</w:t>
      </w:r>
      <w:r w:rsidR="00247FFD" w:rsidRPr="00247FFD">
        <w:rPr>
          <w:rFonts w:ascii="Garamond" w:hAnsi="Garamond"/>
        </w:rPr>
        <w:t xml:space="preserve"> Horváth Zsolt</w:t>
      </w:r>
      <w:r w:rsidR="003D5440">
        <w:rPr>
          <w:rFonts w:ascii="Garamond" w:hAnsi="Garamond"/>
        </w:rPr>
        <w:t>.</w:t>
      </w:r>
    </w:p>
    <w:p w14:paraId="0A8E836B" w14:textId="77777777" w:rsidR="00024A4A" w:rsidRPr="003B1171" w:rsidRDefault="00024A4A" w:rsidP="00FE2313">
      <w:pPr>
        <w:keepNext/>
        <w:autoSpaceDE w:val="0"/>
        <w:autoSpaceDN w:val="0"/>
        <w:adjustRightInd w:val="0"/>
        <w:rPr>
          <w:rFonts w:ascii="Garamond" w:hAnsi="Garamond" w:cs="Corbel"/>
          <w:color w:val="000000"/>
          <w:u w:val="single"/>
        </w:rPr>
      </w:pPr>
      <w:r w:rsidRPr="003B1171">
        <w:rPr>
          <w:rFonts w:ascii="Garamond" w:hAnsi="Garamond"/>
          <w:u w:val="single"/>
        </w:rPr>
        <w:t>Észak-Magyarországi Területi Szervezet</w:t>
      </w:r>
    </w:p>
    <w:p w14:paraId="185462C9" w14:textId="6FD5C19B" w:rsidR="00024A4A" w:rsidRPr="00A63926" w:rsidRDefault="00024A4A" w:rsidP="003C127B">
      <w:pPr>
        <w:pStyle w:val="Szvegtrzs"/>
        <w:rPr>
          <w:rFonts w:ascii="Garamond" w:eastAsia="SimSun" w:hAnsi="Garamond"/>
          <w:lang w:eastAsia="zh-CN"/>
        </w:rPr>
      </w:pPr>
      <w:r w:rsidRPr="00A63926">
        <w:rPr>
          <w:rFonts w:ascii="Garamond" w:eastAsia="SimSun" w:hAnsi="Garamond"/>
          <w:lang w:eastAsia="zh-CN"/>
        </w:rPr>
        <w:t xml:space="preserve">Az év </w:t>
      </w:r>
      <w:r w:rsidR="003D5440">
        <w:rPr>
          <w:rFonts w:ascii="Garamond" w:eastAsia="SimSun" w:hAnsi="Garamond"/>
          <w:lang w:eastAsia="zh-CN"/>
        </w:rPr>
        <w:t xml:space="preserve">két </w:t>
      </w:r>
      <w:r w:rsidRPr="00A63926">
        <w:rPr>
          <w:rFonts w:ascii="Garamond" w:eastAsia="SimSun" w:hAnsi="Garamond"/>
          <w:lang w:eastAsia="zh-CN"/>
        </w:rPr>
        <w:t xml:space="preserve">legjelentősebb eseménye </w:t>
      </w:r>
      <w:r w:rsidR="00292383" w:rsidRPr="00A63926">
        <w:rPr>
          <w:rFonts w:ascii="Garamond" w:eastAsia="SimSun" w:hAnsi="Garamond"/>
          <w:lang w:eastAsia="zh-CN"/>
        </w:rPr>
        <w:t>a</w:t>
      </w:r>
      <w:r w:rsidR="00315C19">
        <w:rPr>
          <w:rFonts w:ascii="Garamond" w:eastAsia="SimSun" w:hAnsi="Garamond"/>
          <w:lang w:eastAsia="zh-CN"/>
        </w:rPr>
        <w:t xml:space="preserve"> „4. Á</w:t>
      </w:r>
      <w:r w:rsidR="003D5440">
        <w:rPr>
          <w:rFonts w:ascii="Garamond" w:eastAsia="SimSun" w:hAnsi="Garamond"/>
          <w:lang w:eastAsia="zh-CN"/>
        </w:rPr>
        <w:t>sványgazdálkodás</w:t>
      </w:r>
      <w:r w:rsidR="00315C19">
        <w:rPr>
          <w:rFonts w:ascii="Garamond" w:eastAsia="SimSun" w:hAnsi="Garamond"/>
          <w:lang w:eastAsia="zh-CN"/>
        </w:rPr>
        <w:t>i Fórum”-</w:t>
      </w:r>
      <w:r w:rsidR="003D5440">
        <w:rPr>
          <w:rFonts w:ascii="Garamond" w:eastAsia="SimSun" w:hAnsi="Garamond"/>
          <w:lang w:eastAsia="zh-CN"/>
        </w:rPr>
        <w:t>hoz és a</w:t>
      </w:r>
      <w:r w:rsidR="00315C19">
        <w:rPr>
          <w:rFonts w:ascii="Garamond" w:eastAsia="SimSun" w:hAnsi="Garamond"/>
          <w:lang w:eastAsia="zh-CN"/>
        </w:rPr>
        <w:t xml:space="preserve"> „Horizon </w:t>
      </w:r>
      <w:r w:rsidR="003D5440">
        <w:rPr>
          <w:rFonts w:ascii="Garamond" w:eastAsia="SimSun" w:hAnsi="Garamond"/>
          <w:lang w:eastAsia="zh-CN"/>
        </w:rPr>
        <w:t>2020</w:t>
      </w:r>
      <w:r w:rsidR="00315C19">
        <w:rPr>
          <w:rFonts w:ascii="Garamond" w:eastAsia="SimSun" w:hAnsi="Garamond"/>
          <w:lang w:eastAsia="zh-CN"/>
        </w:rPr>
        <w:t xml:space="preserve"> nemzet</w:t>
      </w:r>
      <w:r w:rsidR="0058397E">
        <w:rPr>
          <w:rFonts w:ascii="Garamond" w:eastAsia="SimSun" w:hAnsi="Garamond"/>
          <w:lang w:eastAsia="zh-CN"/>
        </w:rPr>
        <w:softHyphen/>
      </w:r>
      <w:r w:rsidR="00315C19">
        <w:rPr>
          <w:rFonts w:ascii="Garamond" w:eastAsia="SimSun" w:hAnsi="Garamond"/>
          <w:lang w:eastAsia="zh-CN"/>
        </w:rPr>
        <w:t>közi műszaki földtudományi p</w:t>
      </w:r>
      <w:r w:rsidR="003D5440">
        <w:rPr>
          <w:rFonts w:ascii="Garamond" w:eastAsia="SimSun" w:hAnsi="Garamond"/>
          <w:lang w:eastAsia="zh-CN"/>
        </w:rPr>
        <w:t>rojektek</w:t>
      </w:r>
      <w:r w:rsidR="00315C19">
        <w:rPr>
          <w:rFonts w:ascii="Garamond" w:eastAsia="SimSun" w:hAnsi="Garamond"/>
          <w:lang w:eastAsia="zh-CN"/>
        </w:rPr>
        <w:t>” bemutatásához</w:t>
      </w:r>
      <w:r w:rsidR="003D5440">
        <w:rPr>
          <w:rFonts w:ascii="Garamond" w:eastAsia="SimSun" w:hAnsi="Garamond"/>
          <w:lang w:eastAsia="zh-CN"/>
        </w:rPr>
        <w:t xml:space="preserve"> kötődött, amely</w:t>
      </w:r>
      <w:r w:rsidR="00315C19">
        <w:rPr>
          <w:rFonts w:ascii="Garamond" w:eastAsia="SimSun" w:hAnsi="Garamond"/>
          <w:lang w:eastAsia="zh-CN"/>
        </w:rPr>
        <w:t>ek</w:t>
      </w:r>
      <w:r w:rsidR="003D5440">
        <w:rPr>
          <w:rFonts w:ascii="Garamond" w:eastAsia="SimSun" w:hAnsi="Garamond"/>
          <w:lang w:eastAsia="zh-CN"/>
        </w:rPr>
        <w:t>et a Miskolci Egyetem Műszaki</w:t>
      </w:r>
      <w:r w:rsidR="00292383" w:rsidRPr="00A63926">
        <w:rPr>
          <w:rFonts w:ascii="Garamond" w:eastAsia="SimSun" w:hAnsi="Garamond"/>
          <w:lang w:eastAsia="zh-CN"/>
        </w:rPr>
        <w:t xml:space="preserve"> Földtudományi </w:t>
      </w:r>
      <w:r w:rsidR="003D5440">
        <w:rPr>
          <w:rFonts w:ascii="Garamond" w:eastAsia="SimSun" w:hAnsi="Garamond"/>
          <w:lang w:eastAsia="zh-CN"/>
        </w:rPr>
        <w:t xml:space="preserve">Karral és a MTA Miskolci Területi </w:t>
      </w:r>
      <w:r w:rsidR="00574E15">
        <w:rPr>
          <w:rFonts w:ascii="Garamond" w:eastAsia="SimSun" w:hAnsi="Garamond"/>
          <w:lang w:eastAsia="zh-CN"/>
        </w:rPr>
        <w:t>Bizottságával</w:t>
      </w:r>
      <w:r w:rsidR="003D5440">
        <w:rPr>
          <w:rFonts w:ascii="Garamond" w:eastAsia="SimSun" w:hAnsi="Garamond"/>
          <w:lang w:eastAsia="zh-CN"/>
        </w:rPr>
        <w:t xml:space="preserve"> közösen rendeztek meg. </w:t>
      </w:r>
      <w:r w:rsidR="00292383" w:rsidRPr="00A63926">
        <w:rPr>
          <w:rFonts w:ascii="Garamond" w:eastAsia="SimSun" w:hAnsi="Garamond"/>
          <w:lang w:eastAsia="zh-CN"/>
        </w:rPr>
        <w:t>201</w:t>
      </w:r>
      <w:r w:rsidR="003D5440">
        <w:rPr>
          <w:rFonts w:ascii="Garamond" w:eastAsia="SimSun" w:hAnsi="Garamond"/>
          <w:lang w:eastAsia="zh-CN"/>
        </w:rPr>
        <w:t>5</w:t>
      </w:r>
      <w:r w:rsidR="00292383" w:rsidRPr="00A63926">
        <w:rPr>
          <w:rFonts w:ascii="Garamond" w:eastAsia="SimSun" w:hAnsi="Garamond"/>
          <w:lang w:eastAsia="zh-CN"/>
        </w:rPr>
        <w:t xml:space="preserve">-ben is megszervezték a hagyományos </w:t>
      </w:r>
      <w:r w:rsidR="00315C19">
        <w:rPr>
          <w:rFonts w:ascii="Garamond" w:eastAsia="SimSun" w:hAnsi="Garamond"/>
          <w:lang w:eastAsia="zh-CN"/>
        </w:rPr>
        <w:t>„</w:t>
      </w:r>
      <w:r w:rsidR="00292383" w:rsidRPr="00A63926">
        <w:rPr>
          <w:rFonts w:ascii="Garamond" w:eastAsia="SimSun" w:hAnsi="Garamond"/>
          <w:lang w:eastAsia="zh-CN"/>
        </w:rPr>
        <w:t>Szent-Iván napi vacsoraest</w:t>
      </w:r>
      <w:r w:rsidR="00315C19">
        <w:rPr>
          <w:rFonts w:ascii="Garamond" w:eastAsia="SimSun" w:hAnsi="Garamond"/>
          <w:lang w:eastAsia="zh-CN"/>
        </w:rPr>
        <w:t>”-</w:t>
      </w:r>
      <w:r w:rsidR="00292383" w:rsidRPr="00A63926">
        <w:rPr>
          <w:rFonts w:ascii="Garamond" w:eastAsia="SimSun" w:hAnsi="Garamond"/>
          <w:lang w:eastAsia="zh-CN"/>
        </w:rPr>
        <w:t>et, ahol a területi szerveze</w:t>
      </w:r>
      <w:r w:rsidR="003D5440">
        <w:rPr>
          <w:rFonts w:ascii="Garamond" w:eastAsia="SimSun" w:hAnsi="Garamond"/>
          <w:lang w:eastAsia="zh-CN"/>
        </w:rPr>
        <w:t>t jubiláns tagjait köszöntötték, továbbá az egyetemi hallgatók földtani élménybeszámoló-délutánját.</w:t>
      </w:r>
    </w:p>
    <w:p w14:paraId="785E745C" w14:textId="77777777" w:rsidR="003C127B" w:rsidRPr="00A63926" w:rsidRDefault="003C127B" w:rsidP="003C127B">
      <w:pPr>
        <w:pStyle w:val="Szvegtrzs"/>
        <w:spacing w:after="120"/>
        <w:rPr>
          <w:rFonts w:ascii="Garamond" w:hAnsi="Garamond"/>
        </w:rPr>
      </w:pPr>
      <w:r w:rsidRPr="00A63926">
        <w:rPr>
          <w:rFonts w:ascii="Garamond" w:hAnsi="Garamond"/>
        </w:rPr>
        <w:t>A megválasztott új vezetőség: elnök</w:t>
      </w:r>
      <w:r w:rsidRPr="00A63926">
        <w:rPr>
          <w:rFonts w:ascii="Garamond" w:hAnsi="Garamond"/>
          <w:lang w:eastAsia="hu-HU"/>
        </w:rPr>
        <w:t xml:space="preserve"> </w:t>
      </w:r>
      <w:r w:rsidRPr="00A63926">
        <w:rPr>
          <w:rFonts w:ascii="Garamond" w:hAnsi="Garamond"/>
        </w:rPr>
        <w:t>Less György</w:t>
      </w:r>
      <w:r w:rsidR="00D56EC2">
        <w:rPr>
          <w:rFonts w:ascii="Garamond" w:hAnsi="Garamond"/>
        </w:rPr>
        <w:t>,</w:t>
      </w:r>
      <w:r w:rsidRPr="00A63926">
        <w:rPr>
          <w:rFonts w:ascii="Garamond" w:hAnsi="Garamond"/>
        </w:rPr>
        <w:t xml:space="preserve"> titkár </w:t>
      </w:r>
      <w:r w:rsidR="00837F5E">
        <w:rPr>
          <w:rFonts w:ascii="Garamond" w:hAnsi="Garamond"/>
        </w:rPr>
        <w:t>Móricz Ferenc</w:t>
      </w:r>
      <w:r w:rsidR="00D56EC2">
        <w:rPr>
          <w:rFonts w:ascii="Garamond" w:hAnsi="Garamond"/>
        </w:rPr>
        <w:t>,</w:t>
      </w:r>
      <w:r w:rsidRPr="00A63926">
        <w:rPr>
          <w:rFonts w:ascii="Garamond" w:hAnsi="Garamond"/>
        </w:rPr>
        <w:t xml:space="preserve"> vezetőségi tagok </w:t>
      </w:r>
      <w:r w:rsidR="00837F5E">
        <w:rPr>
          <w:rFonts w:ascii="Garamond" w:hAnsi="Garamond"/>
        </w:rPr>
        <w:t xml:space="preserve">Bári Enikő, </w:t>
      </w:r>
      <w:r w:rsidRPr="00A63926">
        <w:rPr>
          <w:rFonts w:ascii="Garamond" w:hAnsi="Garamond"/>
        </w:rPr>
        <w:t xml:space="preserve">Deák János, </w:t>
      </w:r>
      <w:r w:rsidR="00837F5E" w:rsidRPr="00A63926">
        <w:rPr>
          <w:rFonts w:ascii="Garamond" w:hAnsi="Garamond"/>
        </w:rPr>
        <w:t xml:space="preserve">Földessy János, </w:t>
      </w:r>
      <w:r w:rsidR="00837F5E">
        <w:rPr>
          <w:rFonts w:ascii="Garamond" w:hAnsi="Garamond"/>
        </w:rPr>
        <w:t>Mádai Ferenc</w:t>
      </w:r>
      <w:r w:rsidR="00D56EC2">
        <w:rPr>
          <w:rFonts w:ascii="Garamond" w:hAnsi="Garamond"/>
        </w:rPr>
        <w:t xml:space="preserve"> és</w:t>
      </w:r>
      <w:r w:rsidR="00837F5E">
        <w:rPr>
          <w:rFonts w:ascii="Garamond" w:hAnsi="Garamond"/>
        </w:rPr>
        <w:t xml:space="preserve"> Németh Norbert</w:t>
      </w:r>
      <w:r w:rsidRPr="00A63926">
        <w:rPr>
          <w:rFonts w:ascii="Garamond" w:hAnsi="Garamond"/>
        </w:rPr>
        <w:t>.</w:t>
      </w:r>
    </w:p>
    <w:p w14:paraId="5AA2E83A" w14:textId="77777777" w:rsidR="00024A4A" w:rsidRPr="003B1171" w:rsidRDefault="00024A4A" w:rsidP="00024A4A">
      <w:pPr>
        <w:pStyle w:val="Szvegtrzs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Agyagásványtani Szakosztály</w:t>
      </w:r>
    </w:p>
    <w:p w14:paraId="36B3EE2F" w14:textId="6E822B71" w:rsidR="00024A4A" w:rsidRPr="00A63926" w:rsidRDefault="009F2E00" w:rsidP="003C127B">
      <w:pPr>
        <w:jc w:val="both"/>
        <w:rPr>
          <w:rFonts w:ascii="Garamond" w:hAnsi="Garamond"/>
        </w:rPr>
      </w:pPr>
      <w:r>
        <w:rPr>
          <w:rFonts w:ascii="Garamond" w:hAnsi="Garamond"/>
        </w:rPr>
        <w:t>A Szakosztály szorosan együttműködött az Ásványtan-Geokémiai Szakosztállyal, előadóüléseiket (Nemecz Ernő 95. és Szöőr Gyula 75. születésnapi szakülések) közösen szervezték</w:t>
      </w:r>
      <w:r w:rsidR="005E3F2F" w:rsidRPr="00A63926">
        <w:rPr>
          <w:rFonts w:ascii="Garamond" w:hAnsi="Garamond"/>
        </w:rPr>
        <w:t>.</w:t>
      </w:r>
      <w:r>
        <w:rPr>
          <w:rFonts w:ascii="Garamond" w:hAnsi="Garamond"/>
        </w:rPr>
        <w:t xml:space="preserve"> Aktív szerepet vállaltak a 2016-ban Kas</w:t>
      </w:r>
      <w:r w:rsidR="009C52EA">
        <w:rPr>
          <w:rFonts w:ascii="Garamond" w:hAnsi="Garamond"/>
        </w:rPr>
        <w:t xml:space="preserve">sán megrendezésre kerülő </w:t>
      </w:r>
      <w:r w:rsidR="00AC7150">
        <w:rPr>
          <w:rFonts w:ascii="Garamond" w:hAnsi="Garamond"/>
        </w:rPr>
        <w:t>„</w:t>
      </w:r>
      <w:r w:rsidR="009C52EA">
        <w:rPr>
          <w:rFonts w:ascii="Garamond" w:hAnsi="Garamond"/>
        </w:rPr>
        <w:t>8. Mid-European Clay Conference</w:t>
      </w:r>
      <w:r w:rsidR="00AC7150">
        <w:rPr>
          <w:rFonts w:ascii="Garamond" w:hAnsi="Garamond"/>
        </w:rPr>
        <w:t>”</w:t>
      </w:r>
      <w:r w:rsidR="009C52EA">
        <w:rPr>
          <w:rFonts w:ascii="Garamond" w:hAnsi="Garamond"/>
        </w:rPr>
        <w:t xml:space="preserve"> szervezésében.</w:t>
      </w:r>
    </w:p>
    <w:p w14:paraId="2FC5573E" w14:textId="77777777" w:rsidR="009C52EA" w:rsidRPr="009C52EA" w:rsidRDefault="003C127B" w:rsidP="009C52EA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lastRenderedPageBreak/>
        <w:t xml:space="preserve">A megválasztott új vezetőség: elnök </w:t>
      </w:r>
      <w:r w:rsidR="009C52EA" w:rsidRPr="009C52EA">
        <w:rPr>
          <w:rFonts w:ascii="Garamond" w:hAnsi="Garamond"/>
        </w:rPr>
        <w:t>Tóth Erzsébet</w:t>
      </w:r>
      <w:r w:rsidR="009C52EA">
        <w:rPr>
          <w:rFonts w:ascii="Garamond" w:hAnsi="Garamond"/>
        </w:rPr>
        <w:t>, t</w:t>
      </w:r>
      <w:r w:rsidR="009C52EA" w:rsidRPr="009C52EA">
        <w:rPr>
          <w:rFonts w:ascii="Garamond" w:hAnsi="Garamond"/>
          <w:bCs/>
        </w:rPr>
        <w:t>itkár</w:t>
      </w:r>
      <w:r w:rsidR="009C52EA" w:rsidRPr="009C52EA">
        <w:rPr>
          <w:rFonts w:ascii="Garamond" w:hAnsi="Garamond"/>
        </w:rPr>
        <w:t> Kristály Ferenc</w:t>
      </w:r>
      <w:r w:rsidR="009C52EA">
        <w:rPr>
          <w:rFonts w:ascii="Garamond" w:hAnsi="Garamond"/>
        </w:rPr>
        <w:t>, v</w:t>
      </w:r>
      <w:r w:rsidR="009C52EA" w:rsidRPr="009C52EA">
        <w:rPr>
          <w:rFonts w:ascii="Garamond" w:hAnsi="Garamond"/>
          <w:bCs/>
        </w:rPr>
        <w:t>ezetőségi tagok</w:t>
      </w:r>
      <w:r w:rsidR="009C52EA" w:rsidRPr="009C52EA">
        <w:rPr>
          <w:rFonts w:ascii="Garamond" w:hAnsi="Garamond"/>
        </w:rPr>
        <w:t> Farkas Izabella,  Kovács Kis Viktória, Kristóf János, Németh Tibor, Raucsik Béla, Sipos Péter</w:t>
      </w:r>
      <w:r w:rsidR="002A6410">
        <w:rPr>
          <w:rFonts w:ascii="Garamond" w:hAnsi="Garamond"/>
        </w:rPr>
        <w:t xml:space="preserve"> és</w:t>
      </w:r>
      <w:r w:rsidR="009C52EA" w:rsidRPr="009C52EA">
        <w:rPr>
          <w:rFonts w:ascii="Garamond" w:hAnsi="Garamond"/>
        </w:rPr>
        <w:t xml:space="preserve"> Tombácz Etelka</w:t>
      </w:r>
      <w:r w:rsidR="002A6410">
        <w:rPr>
          <w:rFonts w:ascii="Garamond" w:hAnsi="Garamond"/>
        </w:rPr>
        <w:t>. P</w:t>
      </w:r>
      <w:r w:rsidR="009C52EA" w:rsidRPr="009C52EA">
        <w:rPr>
          <w:rFonts w:ascii="Garamond" w:hAnsi="Garamond"/>
        </w:rPr>
        <w:t>óttag: Balázs Réka</w:t>
      </w:r>
      <w:r w:rsidR="009C52EA">
        <w:rPr>
          <w:rFonts w:ascii="Garamond" w:hAnsi="Garamond"/>
        </w:rPr>
        <w:t xml:space="preserve">. </w:t>
      </w:r>
      <w:r w:rsidR="009C52EA" w:rsidRPr="009C52EA">
        <w:rPr>
          <w:rFonts w:ascii="Garamond" w:hAnsi="Garamond"/>
          <w:bCs/>
        </w:rPr>
        <w:t>Tiszteletbeli elnök:</w:t>
      </w:r>
      <w:r w:rsidR="009C52EA" w:rsidRPr="009C52EA">
        <w:rPr>
          <w:rFonts w:ascii="Garamond" w:hAnsi="Garamond"/>
        </w:rPr>
        <w:t> Nemecz Ernő</w:t>
      </w:r>
      <w:r w:rsidR="009C52EA">
        <w:rPr>
          <w:rFonts w:ascii="Garamond" w:hAnsi="Garamond"/>
        </w:rPr>
        <w:t>, t</w:t>
      </w:r>
      <w:r w:rsidR="009C52EA" w:rsidRPr="009C52EA">
        <w:rPr>
          <w:rFonts w:ascii="Garamond" w:hAnsi="Garamond"/>
          <w:bCs/>
        </w:rPr>
        <w:t>iszteleti tagok</w:t>
      </w:r>
      <w:r w:rsidR="009C52EA" w:rsidRPr="009C52EA">
        <w:rPr>
          <w:rFonts w:ascii="Garamond" w:hAnsi="Garamond"/>
        </w:rPr>
        <w:t> Dódony István, Földvári Mária, Szendrei Géza</w:t>
      </w:r>
      <w:r w:rsidR="002A6410">
        <w:rPr>
          <w:rFonts w:ascii="Garamond" w:hAnsi="Garamond"/>
        </w:rPr>
        <w:t xml:space="preserve"> és</w:t>
      </w:r>
      <w:r w:rsidR="009C52EA" w:rsidRPr="009C52EA">
        <w:rPr>
          <w:rFonts w:ascii="Garamond" w:hAnsi="Garamond"/>
        </w:rPr>
        <w:t xml:space="preserve"> Viczián István</w:t>
      </w:r>
      <w:r w:rsidR="009C52EA">
        <w:rPr>
          <w:rFonts w:ascii="Garamond" w:hAnsi="Garamond"/>
        </w:rPr>
        <w:t>.</w:t>
      </w:r>
    </w:p>
    <w:p w14:paraId="40B0BB04" w14:textId="2EDCB067" w:rsidR="00DE3272" w:rsidRPr="003B1171" w:rsidRDefault="005E3F2F" w:rsidP="002A6410">
      <w:pPr>
        <w:pStyle w:val="Szvegtrzs"/>
        <w:keepNext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Ásványtan-Geokémiai</w:t>
      </w:r>
      <w:r w:rsidR="00024A4A" w:rsidRPr="003B1171">
        <w:rPr>
          <w:rFonts w:ascii="Garamond" w:hAnsi="Garamond"/>
          <w:u w:val="single"/>
        </w:rPr>
        <w:t xml:space="preserve"> Szak</w:t>
      </w:r>
      <w:r w:rsidR="00DE3272" w:rsidRPr="003B1171">
        <w:rPr>
          <w:rFonts w:ascii="Garamond" w:hAnsi="Garamond"/>
          <w:u w:val="single"/>
        </w:rPr>
        <w:t>osztály</w:t>
      </w:r>
    </w:p>
    <w:p w14:paraId="57036BF5" w14:textId="7595E9FE" w:rsidR="00056E49" w:rsidRDefault="00024A4A" w:rsidP="0061427A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</w:t>
      </w:r>
      <w:r w:rsidR="00B12341" w:rsidRPr="00A63926">
        <w:rPr>
          <w:rFonts w:ascii="Garamond" w:hAnsi="Garamond"/>
        </w:rPr>
        <w:t>Szakosztály</w:t>
      </w:r>
      <w:r w:rsidRPr="00A63926">
        <w:rPr>
          <w:rFonts w:ascii="Garamond" w:hAnsi="Garamond"/>
        </w:rPr>
        <w:t xml:space="preserve"> </w:t>
      </w:r>
      <w:r w:rsidR="00DE3272" w:rsidRPr="00A63926">
        <w:rPr>
          <w:rFonts w:ascii="Garamond" w:hAnsi="Garamond"/>
        </w:rPr>
        <w:t>201</w:t>
      </w:r>
      <w:r w:rsidR="00F27E34">
        <w:rPr>
          <w:rFonts w:ascii="Garamond" w:hAnsi="Garamond"/>
        </w:rPr>
        <w:t>5</w:t>
      </w:r>
      <w:r w:rsidR="00DE3272" w:rsidRPr="00A63926">
        <w:rPr>
          <w:rFonts w:ascii="Garamond" w:hAnsi="Garamond"/>
        </w:rPr>
        <w:t xml:space="preserve">. évi tevékenysége hagyományosan magas színvonalú és kimagaslóan eredményes volt. </w:t>
      </w:r>
      <w:r w:rsidR="00F27E34">
        <w:rPr>
          <w:rFonts w:ascii="Garamond" w:hAnsi="Garamond"/>
        </w:rPr>
        <w:t xml:space="preserve">Részt vettek a </w:t>
      </w:r>
      <w:r w:rsidR="00F540BA" w:rsidRPr="00F540BA">
        <w:rPr>
          <w:rFonts w:ascii="Garamond" w:hAnsi="Garamond"/>
        </w:rPr>
        <w:t xml:space="preserve">6. Mineral Sciences in the Carpathians (MSCC) nemzetközi konferencia megszervezésében (Veszprém, 2015. május 16-19.) és lebonyolításában, számos előadással. A 74 fős konferencián összesen 30 előadás és 44 poszter került bemutatásra, a konferencia kivonatait a szegedi </w:t>
      </w:r>
      <w:r w:rsidR="00AC7150">
        <w:rPr>
          <w:rFonts w:ascii="Garamond" w:hAnsi="Garamond"/>
        </w:rPr>
        <w:t>„</w:t>
      </w:r>
      <w:r w:rsidR="00F540BA" w:rsidRPr="00F540BA">
        <w:rPr>
          <w:rFonts w:ascii="Garamond" w:hAnsi="Garamond"/>
        </w:rPr>
        <w:t>Acta Mineralogica-Petrographica Abstract Series 9.</w:t>
      </w:r>
      <w:r w:rsidR="00AC7150">
        <w:rPr>
          <w:rFonts w:ascii="Garamond" w:hAnsi="Garamond"/>
        </w:rPr>
        <w:t>”</w:t>
      </w:r>
      <w:r w:rsidR="00F540BA" w:rsidRPr="00F540BA">
        <w:rPr>
          <w:rFonts w:ascii="Garamond" w:hAnsi="Garamond"/>
        </w:rPr>
        <w:t xml:space="preserve"> kötete tartalmazza. A rendezvényhez egynapos terepbejárás is kapcso</w:t>
      </w:r>
      <w:r w:rsidR="0058397E">
        <w:rPr>
          <w:rFonts w:ascii="Garamond" w:hAnsi="Garamond"/>
        </w:rPr>
        <w:softHyphen/>
      </w:r>
      <w:r w:rsidR="00F540BA" w:rsidRPr="00F540BA">
        <w:rPr>
          <w:rFonts w:ascii="Garamond" w:hAnsi="Garamond"/>
        </w:rPr>
        <w:t xml:space="preserve">lódott. </w:t>
      </w:r>
      <w:r w:rsidR="00F540BA">
        <w:rPr>
          <w:rFonts w:ascii="Garamond" w:hAnsi="Garamond"/>
        </w:rPr>
        <w:t>A</w:t>
      </w:r>
      <w:r w:rsidR="00F27E34">
        <w:rPr>
          <w:rFonts w:ascii="Garamond" w:hAnsi="Garamond"/>
        </w:rPr>
        <w:t xml:space="preserve"> </w:t>
      </w:r>
      <w:r w:rsidR="00F540BA" w:rsidRPr="00F540BA">
        <w:rPr>
          <w:rFonts w:ascii="Garamond" w:hAnsi="Garamond"/>
        </w:rPr>
        <w:t>2015-ben 10. alkalommal megrendezett „Téli Ásványtudományi Iskola” a Szakosztály egyik alapvető szakmai találkozója</w:t>
      </w:r>
      <w:r w:rsidR="00F540BA">
        <w:rPr>
          <w:rFonts w:ascii="Garamond" w:hAnsi="Garamond"/>
        </w:rPr>
        <w:t xml:space="preserve"> volt</w:t>
      </w:r>
      <w:r w:rsidR="00F540BA" w:rsidRPr="00F540BA">
        <w:rPr>
          <w:rFonts w:ascii="Garamond" w:hAnsi="Garamond"/>
        </w:rPr>
        <w:t>, közösen szervezve az MTA X. Osztály Geokémiai, Ásvány- és Kőzet</w:t>
      </w:r>
      <w:r w:rsidR="0058397E">
        <w:rPr>
          <w:rFonts w:ascii="Garamond" w:hAnsi="Garamond"/>
        </w:rPr>
        <w:softHyphen/>
      </w:r>
      <w:r w:rsidR="00F540BA" w:rsidRPr="00F540BA">
        <w:rPr>
          <w:rFonts w:ascii="Garamond" w:hAnsi="Garamond"/>
        </w:rPr>
        <w:t>tani Tudományos Bizottságának Nanoásványtani Albizottságával.</w:t>
      </w:r>
    </w:p>
    <w:p w14:paraId="3951783C" w14:textId="64947FCB" w:rsidR="00F540BA" w:rsidRDefault="00F540BA" w:rsidP="0061427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F540BA">
        <w:rPr>
          <w:rFonts w:ascii="Garamond" w:hAnsi="Garamond"/>
        </w:rPr>
        <w:t>Szakosztály koordinálásával, és az MTA Geokémiai, Ásvány- és Kőzettani Tudományos Bizottságának Felsőoktatási Munkabizottsága szervezésében</w:t>
      </w:r>
      <w:r>
        <w:rPr>
          <w:rFonts w:ascii="Garamond" w:hAnsi="Garamond"/>
        </w:rPr>
        <w:t xml:space="preserve"> </w:t>
      </w:r>
      <w:r w:rsidRPr="00F540BA">
        <w:rPr>
          <w:rFonts w:ascii="Garamond" w:hAnsi="Garamond"/>
        </w:rPr>
        <w:t>került sor a „2. Ásványtani, kőzettani és geokémiai felső</w:t>
      </w:r>
      <w:r w:rsidR="0058397E">
        <w:rPr>
          <w:rFonts w:ascii="Garamond" w:hAnsi="Garamond"/>
        </w:rPr>
        <w:softHyphen/>
      </w:r>
      <w:r w:rsidRPr="00F540BA">
        <w:rPr>
          <w:rFonts w:ascii="Garamond" w:hAnsi="Garamond"/>
        </w:rPr>
        <w:t xml:space="preserve">oktatási műhelyek éves találkozója” programra </w:t>
      </w:r>
      <w:r>
        <w:rPr>
          <w:rFonts w:ascii="Garamond" w:hAnsi="Garamond"/>
        </w:rPr>
        <w:t xml:space="preserve">amelynek </w:t>
      </w:r>
      <w:r w:rsidRPr="00F540BA">
        <w:rPr>
          <w:rFonts w:ascii="Garamond" w:hAnsi="Garamond"/>
        </w:rPr>
        <w:t>házigazdá</w:t>
      </w:r>
      <w:r>
        <w:rPr>
          <w:rFonts w:ascii="Garamond" w:hAnsi="Garamond"/>
        </w:rPr>
        <w:t>ja</w:t>
      </w:r>
      <w:r w:rsidRPr="00F540BA">
        <w:rPr>
          <w:rFonts w:ascii="Garamond" w:hAnsi="Garamond"/>
        </w:rPr>
        <w:t xml:space="preserve"> a Pécsi Tudományegyetem Földtani és Meteorológiai Tanszéke volt. A rendezvény keretében </w:t>
      </w:r>
      <w:r>
        <w:rPr>
          <w:rFonts w:ascii="Garamond" w:hAnsi="Garamond"/>
        </w:rPr>
        <w:t>a résztvevők m</w:t>
      </w:r>
      <w:r w:rsidRPr="00F540BA">
        <w:rPr>
          <w:rFonts w:ascii="Garamond" w:hAnsi="Garamond"/>
        </w:rPr>
        <w:t>eg</w:t>
      </w:r>
      <w:r>
        <w:rPr>
          <w:rFonts w:ascii="Garamond" w:hAnsi="Garamond"/>
        </w:rPr>
        <w:t>látogatták</w:t>
      </w:r>
      <w:r w:rsidRPr="00F540BA">
        <w:rPr>
          <w:rFonts w:ascii="Garamond" w:hAnsi="Garamond"/>
        </w:rPr>
        <w:t xml:space="preserve"> a Szentágothai János Kutatóközpont földtudományokban érintett kutatólaborjait is. </w:t>
      </w:r>
      <w:r w:rsidR="00CD5EE4">
        <w:rPr>
          <w:rFonts w:ascii="Garamond" w:hAnsi="Garamond"/>
        </w:rPr>
        <w:t>Előadóüléseiket az Agyagásványtani Szakosztállyal közösen rendezték meg.</w:t>
      </w:r>
    </w:p>
    <w:p w14:paraId="057E74A9" w14:textId="0B3FA251" w:rsidR="00DE3272" w:rsidRPr="00A63926" w:rsidRDefault="00C905D2" w:rsidP="00C905D2">
      <w:pPr>
        <w:jc w:val="both"/>
        <w:rPr>
          <w:rFonts w:ascii="Garamond" w:hAnsi="Garamond"/>
        </w:rPr>
      </w:pPr>
      <w:r w:rsidRPr="00C905D2">
        <w:rPr>
          <w:rFonts w:ascii="Garamond" w:hAnsi="Garamond"/>
        </w:rPr>
        <w:t xml:space="preserve">Kiemelten fontos szakosztályi tevékenység volt </w:t>
      </w:r>
      <w:r w:rsidR="00056E49">
        <w:rPr>
          <w:rFonts w:ascii="Garamond" w:hAnsi="Garamond"/>
        </w:rPr>
        <w:t xml:space="preserve">az </w:t>
      </w:r>
      <w:r w:rsidRPr="00C905D2">
        <w:rPr>
          <w:rFonts w:ascii="Garamond" w:hAnsi="Garamond"/>
        </w:rPr>
        <w:t>„</w:t>
      </w:r>
      <w:r w:rsidR="00056E49">
        <w:rPr>
          <w:rFonts w:ascii="Garamond" w:hAnsi="Garamond"/>
        </w:rPr>
        <w:t>É</w:t>
      </w:r>
      <w:r w:rsidRPr="00C905D2">
        <w:rPr>
          <w:rFonts w:ascii="Garamond" w:hAnsi="Garamond"/>
        </w:rPr>
        <w:t>v ásványa” közművelődési és tudomány</w:t>
      </w:r>
      <w:r w:rsidR="00CA3210">
        <w:rPr>
          <w:rFonts w:ascii="Garamond" w:hAnsi="Garamond"/>
        </w:rPr>
        <w:softHyphen/>
      </w:r>
      <w:r w:rsidRPr="00C905D2">
        <w:rPr>
          <w:rFonts w:ascii="Garamond" w:hAnsi="Garamond"/>
        </w:rPr>
        <w:t>népsze</w:t>
      </w:r>
      <w:r w:rsidR="00CA3210">
        <w:rPr>
          <w:rFonts w:ascii="Garamond" w:hAnsi="Garamond"/>
        </w:rPr>
        <w:softHyphen/>
      </w:r>
      <w:r w:rsidRPr="00C905D2">
        <w:rPr>
          <w:rFonts w:ascii="Garamond" w:hAnsi="Garamond"/>
        </w:rPr>
        <w:t>rűsítő program szervezésében és koordinálásában való részvétel. Ennek eredményeként webes szava</w:t>
      </w:r>
      <w:r w:rsidR="00CA3210">
        <w:rPr>
          <w:rFonts w:ascii="Garamond" w:hAnsi="Garamond"/>
        </w:rPr>
        <w:softHyphen/>
      </w:r>
      <w:r w:rsidRPr="00C905D2">
        <w:rPr>
          <w:rFonts w:ascii="Garamond" w:hAnsi="Garamond"/>
        </w:rPr>
        <w:t xml:space="preserve">zással </w:t>
      </w:r>
      <w:r>
        <w:rPr>
          <w:rFonts w:ascii="Garamond" w:hAnsi="Garamond"/>
        </w:rPr>
        <w:t xml:space="preserve">az </w:t>
      </w:r>
      <w:r w:rsidRPr="00C905D2">
        <w:rPr>
          <w:rFonts w:ascii="Garamond" w:hAnsi="Garamond"/>
        </w:rPr>
        <w:t>„Év ásványa” cím első birtokos</w:t>
      </w:r>
      <w:r>
        <w:rPr>
          <w:rFonts w:ascii="Garamond" w:hAnsi="Garamond"/>
        </w:rPr>
        <w:t>a</w:t>
      </w:r>
      <w:r w:rsidRPr="00C905D2">
        <w:rPr>
          <w:rFonts w:ascii="Garamond" w:hAnsi="Garamond"/>
        </w:rPr>
        <w:t>, a gránát csoport</w:t>
      </w:r>
      <w:r>
        <w:rPr>
          <w:rFonts w:ascii="Garamond" w:hAnsi="Garamond"/>
        </w:rPr>
        <w:t xml:space="preserve"> lett, amelynek</w:t>
      </w:r>
      <w:r w:rsidRPr="00C905D2">
        <w:rPr>
          <w:rFonts w:ascii="Garamond" w:hAnsi="Garamond"/>
        </w:rPr>
        <w:t xml:space="preserve"> első mini</w:t>
      </w:r>
      <w:r>
        <w:rPr>
          <w:rFonts w:ascii="Garamond" w:hAnsi="Garamond"/>
        </w:rPr>
        <w:t>-</w:t>
      </w:r>
      <w:r w:rsidRPr="00C905D2">
        <w:rPr>
          <w:rFonts w:ascii="Garamond" w:hAnsi="Garamond"/>
        </w:rPr>
        <w:t>kiállításra a Földtudo</w:t>
      </w:r>
      <w:r w:rsidR="00CA3210">
        <w:rPr>
          <w:rFonts w:ascii="Garamond" w:hAnsi="Garamond"/>
        </w:rPr>
        <w:softHyphen/>
      </w:r>
      <w:r w:rsidRPr="00C905D2">
        <w:rPr>
          <w:rFonts w:ascii="Garamond" w:hAnsi="Garamond"/>
        </w:rPr>
        <w:t>mányi Forgatag</w:t>
      </w:r>
      <w:r>
        <w:rPr>
          <w:rFonts w:ascii="Garamond" w:hAnsi="Garamond"/>
        </w:rPr>
        <w:t xml:space="preserve">on, a </w:t>
      </w:r>
      <w:r w:rsidRPr="00C905D2">
        <w:rPr>
          <w:rFonts w:ascii="Garamond" w:hAnsi="Garamond"/>
        </w:rPr>
        <w:t>Magyar Természettudományi Múzeum</w:t>
      </w:r>
      <w:r>
        <w:rPr>
          <w:rFonts w:ascii="Garamond" w:hAnsi="Garamond"/>
        </w:rPr>
        <w:t>ban került sor.</w:t>
      </w:r>
    </w:p>
    <w:p w14:paraId="5F4E2938" w14:textId="4559874A" w:rsidR="00DE3272" w:rsidRPr="00A63926" w:rsidRDefault="00DE3272" w:rsidP="003C127B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</w:t>
      </w:r>
      <w:r w:rsidR="00CF6F23" w:rsidRPr="00A63926">
        <w:rPr>
          <w:rFonts w:ascii="Garamond" w:hAnsi="Garamond"/>
        </w:rPr>
        <w:t>S</w:t>
      </w:r>
      <w:r w:rsidRPr="00A63926">
        <w:rPr>
          <w:rFonts w:ascii="Garamond" w:hAnsi="Garamond"/>
        </w:rPr>
        <w:t>zakosztály látja el a tág értelemben vett ásványtani tudományterület nemzetközi képviseletét a Nem</w:t>
      </w:r>
      <w:r w:rsidR="0058397E">
        <w:rPr>
          <w:rFonts w:ascii="Garamond" w:hAnsi="Garamond"/>
        </w:rPr>
        <w:softHyphen/>
      </w:r>
      <w:r w:rsidRPr="00A63926">
        <w:rPr>
          <w:rFonts w:ascii="Garamond" w:hAnsi="Garamond"/>
        </w:rPr>
        <w:t>zet</w:t>
      </w:r>
      <w:r w:rsidR="0058397E">
        <w:rPr>
          <w:rFonts w:ascii="Garamond" w:hAnsi="Garamond"/>
        </w:rPr>
        <w:softHyphen/>
      </w:r>
      <w:r w:rsidRPr="00A63926">
        <w:rPr>
          <w:rFonts w:ascii="Garamond" w:hAnsi="Garamond"/>
        </w:rPr>
        <w:t xml:space="preserve">közi Ásványtani Szövetségben (IMA) és az Európai Ásványtani Unióban (EMU). </w:t>
      </w:r>
    </w:p>
    <w:p w14:paraId="54904187" w14:textId="77777777" w:rsidR="00F27E34" w:rsidRDefault="003C127B" w:rsidP="00F27E34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megválasztott új vezetőség: </w:t>
      </w:r>
      <w:r w:rsidR="00F27E34">
        <w:rPr>
          <w:rFonts w:ascii="Garamond" w:hAnsi="Garamond"/>
          <w:bCs/>
        </w:rPr>
        <w:t>e</w:t>
      </w:r>
      <w:r w:rsidR="00F27E34" w:rsidRPr="00F27E34">
        <w:rPr>
          <w:rFonts w:ascii="Garamond" w:hAnsi="Garamond"/>
          <w:bCs/>
        </w:rPr>
        <w:t>lnök</w:t>
      </w:r>
      <w:r w:rsidR="00F27E34" w:rsidRPr="00F27E34">
        <w:rPr>
          <w:rFonts w:ascii="Garamond" w:hAnsi="Garamond"/>
        </w:rPr>
        <w:t> Weiszburg Tamás</w:t>
      </w:r>
      <w:r w:rsidR="00F27E34">
        <w:rPr>
          <w:rFonts w:ascii="Garamond" w:hAnsi="Garamond"/>
        </w:rPr>
        <w:t>, t</w:t>
      </w:r>
      <w:r w:rsidR="00F27E34" w:rsidRPr="00F27E34">
        <w:rPr>
          <w:rFonts w:ascii="Garamond" w:hAnsi="Garamond"/>
          <w:bCs/>
        </w:rPr>
        <w:t>itkár</w:t>
      </w:r>
      <w:r w:rsidR="00F27E34" w:rsidRPr="00F27E34">
        <w:rPr>
          <w:rFonts w:ascii="Garamond" w:hAnsi="Garamond"/>
        </w:rPr>
        <w:t> Tóth Erzsébet</w:t>
      </w:r>
      <w:r w:rsidR="00F27E34">
        <w:rPr>
          <w:rFonts w:ascii="Garamond" w:hAnsi="Garamond"/>
        </w:rPr>
        <w:t>, v</w:t>
      </w:r>
      <w:r w:rsidR="00F27E34" w:rsidRPr="00F27E34">
        <w:rPr>
          <w:rFonts w:ascii="Garamond" w:hAnsi="Garamond"/>
          <w:bCs/>
        </w:rPr>
        <w:t>ezetőségi tagok</w:t>
      </w:r>
      <w:r w:rsidR="00F27E34" w:rsidRPr="00F27E34">
        <w:rPr>
          <w:rFonts w:ascii="Garamond" w:hAnsi="Garamond"/>
        </w:rPr>
        <w:t> Bajnócz</w:t>
      </w:r>
      <w:r w:rsidR="00F27E34">
        <w:rPr>
          <w:rFonts w:ascii="Garamond" w:hAnsi="Garamond"/>
        </w:rPr>
        <w:t>i</w:t>
      </w:r>
      <w:r w:rsidR="00F27E34" w:rsidRPr="00F27E34">
        <w:rPr>
          <w:rFonts w:ascii="Garamond" w:hAnsi="Garamond"/>
        </w:rPr>
        <w:t xml:space="preserve"> Bernadett, </w:t>
      </w:r>
      <w:r w:rsidR="002A6410" w:rsidRPr="00F27E34">
        <w:rPr>
          <w:rFonts w:ascii="Garamond" w:hAnsi="Garamond"/>
        </w:rPr>
        <w:t xml:space="preserve">Farkas Izabella, </w:t>
      </w:r>
      <w:r w:rsidR="00F27E34" w:rsidRPr="00F27E34">
        <w:rPr>
          <w:rFonts w:ascii="Garamond" w:hAnsi="Garamond"/>
        </w:rPr>
        <w:t>Kristály Ferenc, Papp Gábor</w:t>
      </w:r>
      <w:r w:rsidR="002A6410">
        <w:rPr>
          <w:rFonts w:ascii="Garamond" w:hAnsi="Garamond"/>
        </w:rPr>
        <w:t xml:space="preserve"> és Váczi Tamás</w:t>
      </w:r>
      <w:r w:rsidR="00F27E34">
        <w:rPr>
          <w:rFonts w:ascii="Garamond" w:hAnsi="Garamond"/>
        </w:rPr>
        <w:t xml:space="preserve">. </w:t>
      </w:r>
      <w:r w:rsidR="00F27E34" w:rsidRPr="00F27E34">
        <w:rPr>
          <w:rFonts w:ascii="Garamond" w:hAnsi="Garamond"/>
          <w:bCs/>
        </w:rPr>
        <w:t>Póttagok:</w:t>
      </w:r>
      <w:r w:rsidR="00F27E34" w:rsidRPr="00F27E34">
        <w:rPr>
          <w:rFonts w:ascii="Garamond" w:hAnsi="Garamond"/>
        </w:rPr>
        <w:t> Haranginé Lukács Réka</w:t>
      </w:r>
      <w:r w:rsidR="002A6410">
        <w:rPr>
          <w:rFonts w:ascii="Garamond" w:hAnsi="Garamond"/>
        </w:rPr>
        <w:t xml:space="preserve"> és Zajzon Norbert.</w:t>
      </w:r>
    </w:p>
    <w:p w14:paraId="3D2EBF5F" w14:textId="77777777" w:rsidR="00024A4A" w:rsidRPr="003B1171" w:rsidRDefault="00024A4A" w:rsidP="002A6410">
      <w:pPr>
        <w:jc w:val="both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 xml:space="preserve">Geomatematikai </w:t>
      </w:r>
      <w:r w:rsidR="00056E49">
        <w:rPr>
          <w:rFonts w:ascii="Garamond" w:hAnsi="Garamond"/>
          <w:u w:val="single"/>
        </w:rPr>
        <w:t xml:space="preserve">és Számítástechnikai </w:t>
      </w:r>
      <w:r w:rsidRPr="003B1171">
        <w:rPr>
          <w:rFonts w:ascii="Garamond" w:hAnsi="Garamond"/>
          <w:u w:val="single"/>
        </w:rPr>
        <w:t>Szakosztály</w:t>
      </w:r>
    </w:p>
    <w:p w14:paraId="4570657F" w14:textId="43CA2CE4" w:rsidR="00024A4A" w:rsidRPr="00A63926" w:rsidRDefault="00024A4A" w:rsidP="003C127B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</w:t>
      </w:r>
      <w:r w:rsidR="00CF6F23" w:rsidRPr="00A63926">
        <w:rPr>
          <w:rFonts w:ascii="Garamond" w:hAnsi="Garamond"/>
        </w:rPr>
        <w:t>S</w:t>
      </w:r>
      <w:r w:rsidRPr="00A63926">
        <w:rPr>
          <w:rFonts w:ascii="Garamond" w:hAnsi="Garamond"/>
        </w:rPr>
        <w:t xml:space="preserve">zakosztály </w:t>
      </w:r>
      <w:r w:rsidR="00612F94" w:rsidRPr="00A63926">
        <w:rPr>
          <w:rFonts w:ascii="Garamond" w:hAnsi="Garamond"/>
        </w:rPr>
        <w:t>a</w:t>
      </w:r>
      <w:r w:rsidR="007758B9">
        <w:rPr>
          <w:rFonts w:ascii="Garamond" w:hAnsi="Garamond"/>
        </w:rPr>
        <w:t xml:space="preserve"> Szegedi Tudományegyetem Földrajzi és Földtudományi Intézetével közösen Móra</w:t>
      </w:r>
      <w:r w:rsidR="00CA3210">
        <w:rPr>
          <w:rFonts w:ascii="Garamond" w:hAnsi="Garamond"/>
        </w:rPr>
        <w:softHyphen/>
      </w:r>
      <w:r w:rsidR="007758B9">
        <w:rPr>
          <w:rFonts w:ascii="Garamond" w:hAnsi="Garamond"/>
        </w:rPr>
        <w:t>hal</w:t>
      </w:r>
      <w:r w:rsidR="00CA3210">
        <w:rPr>
          <w:rFonts w:ascii="Garamond" w:hAnsi="Garamond"/>
        </w:rPr>
        <w:softHyphen/>
      </w:r>
      <w:r w:rsidR="007758B9">
        <w:rPr>
          <w:rFonts w:ascii="Garamond" w:hAnsi="Garamond"/>
        </w:rPr>
        <w:t xml:space="preserve">mon </w:t>
      </w:r>
      <w:r w:rsidRPr="00A63926">
        <w:rPr>
          <w:rFonts w:ascii="Garamond" w:hAnsi="Garamond"/>
        </w:rPr>
        <w:t xml:space="preserve">rendezte </w:t>
      </w:r>
      <w:r w:rsidR="007758B9">
        <w:rPr>
          <w:rFonts w:ascii="Garamond" w:hAnsi="Garamond"/>
        </w:rPr>
        <w:t xml:space="preserve">meg </w:t>
      </w:r>
      <w:r w:rsidRPr="00A63926">
        <w:rPr>
          <w:rFonts w:ascii="Garamond" w:hAnsi="Garamond"/>
        </w:rPr>
        <w:t>a XV</w:t>
      </w:r>
      <w:r w:rsidR="007758B9">
        <w:rPr>
          <w:rFonts w:ascii="Garamond" w:hAnsi="Garamond"/>
        </w:rPr>
        <w:t>III</w:t>
      </w:r>
      <w:r w:rsidRPr="00A63926">
        <w:rPr>
          <w:rFonts w:ascii="Garamond" w:hAnsi="Garamond"/>
        </w:rPr>
        <w:t xml:space="preserve">. Geomatematikai Ankétját, amely egyben a </w:t>
      </w:r>
      <w:r w:rsidR="007758B9">
        <w:rPr>
          <w:rFonts w:ascii="Garamond" w:hAnsi="Garamond"/>
        </w:rPr>
        <w:t>VII</w:t>
      </w:r>
      <w:r w:rsidRPr="00A63926">
        <w:rPr>
          <w:rFonts w:ascii="Garamond" w:hAnsi="Garamond"/>
        </w:rPr>
        <w:t>. Horvát-Magyar Geomate</w:t>
      </w:r>
      <w:r w:rsidR="00CA3210">
        <w:rPr>
          <w:rFonts w:ascii="Garamond" w:hAnsi="Garamond"/>
        </w:rPr>
        <w:softHyphen/>
      </w:r>
      <w:r w:rsidRPr="00A63926">
        <w:rPr>
          <w:rFonts w:ascii="Garamond" w:hAnsi="Garamond"/>
        </w:rPr>
        <w:t xml:space="preserve">matikai </w:t>
      </w:r>
      <w:r w:rsidR="007758B9">
        <w:rPr>
          <w:rFonts w:ascii="Garamond" w:hAnsi="Garamond"/>
        </w:rPr>
        <w:t>Konferencia</w:t>
      </w:r>
      <w:r w:rsidRPr="00A63926">
        <w:rPr>
          <w:rFonts w:ascii="Garamond" w:hAnsi="Garamond"/>
        </w:rPr>
        <w:t xml:space="preserve"> volt</w:t>
      </w:r>
      <w:r w:rsidR="007758B9">
        <w:rPr>
          <w:rFonts w:ascii="Garamond" w:hAnsi="Garamond"/>
        </w:rPr>
        <w:t>.</w:t>
      </w:r>
      <w:r w:rsidR="007758B9" w:rsidRPr="007758B9">
        <w:rPr>
          <w:rFonts w:eastAsia="Times New Roman"/>
          <w:szCs w:val="20"/>
          <w:lang w:eastAsia="hu-HU"/>
        </w:rPr>
        <w:t xml:space="preserve"> </w:t>
      </w:r>
      <w:r w:rsidR="00445C32">
        <w:rPr>
          <w:rFonts w:ascii="Garamond" w:eastAsia="Times New Roman" w:hAnsi="Garamond"/>
          <w:szCs w:val="20"/>
          <w:lang w:eastAsia="hu-HU"/>
        </w:rPr>
        <w:t>A</w:t>
      </w:r>
      <w:r w:rsidR="00445C32" w:rsidRPr="00445C32">
        <w:rPr>
          <w:rFonts w:ascii="Garamond" w:eastAsia="Times New Roman" w:hAnsi="Garamond"/>
          <w:szCs w:val="20"/>
          <w:lang w:eastAsia="hu-HU"/>
        </w:rPr>
        <w:t xml:space="preserve"> rendezvényen képviseltett</w:t>
      </w:r>
      <w:r w:rsidR="00445C32">
        <w:rPr>
          <w:rFonts w:ascii="Garamond" w:eastAsia="Times New Roman" w:hAnsi="Garamond"/>
          <w:szCs w:val="20"/>
          <w:lang w:eastAsia="hu-HU"/>
        </w:rPr>
        <w:t>ék</w:t>
      </w:r>
      <w:r w:rsidR="00445C32" w:rsidRPr="00445C32">
        <w:rPr>
          <w:rFonts w:ascii="Garamond" w:eastAsia="Times New Roman" w:hAnsi="Garamond"/>
          <w:szCs w:val="20"/>
          <w:lang w:eastAsia="hu-HU"/>
        </w:rPr>
        <w:t xml:space="preserve"> mag</w:t>
      </w:r>
      <w:r w:rsidR="00445C32">
        <w:rPr>
          <w:rFonts w:ascii="Garamond" w:eastAsia="Times New Roman" w:hAnsi="Garamond"/>
          <w:szCs w:val="20"/>
          <w:lang w:eastAsia="hu-HU"/>
        </w:rPr>
        <w:t>ukat</w:t>
      </w:r>
      <w:r w:rsidR="00445C32" w:rsidRPr="00445C32">
        <w:rPr>
          <w:rFonts w:ascii="Garamond" w:eastAsia="Times New Roman" w:hAnsi="Garamond"/>
          <w:szCs w:val="20"/>
          <w:lang w:eastAsia="hu-HU"/>
        </w:rPr>
        <w:t xml:space="preserve"> mind az alkalmazott matematikai mód</w:t>
      </w:r>
      <w:r w:rsidR="0058397E">
        <w:rPr>
          <w:rFonts w:ascii="Garamond" w:eastAsia="Times New Roman" w:hAnsi="Garamond"/>
          <w:szCs w:val="20"/>
          <w:lang w:eastAsia="hu-HU"/>
        </w:rPr>
        <w:softHyphen/>
      </w:r>
      <w:r w:rsidR="00445C32" w:rsidRPr="00445C32">
        <w:rPr>
          <w:rFonts w:ascii="Garamond" w:eastAsia="Times New Roman" w:hAnsi="Garamond"/>
          <w:szCs w:val="20"/>
          <w:lang w:eastAsia="hu-HU"/>
        </w:rPr>
        <w:t>szerek, mind a felhasználói területen született rezervoár és hidrodinamikai modellek, de emellett olyan előadások is helyet kaptak, melyek idősor elemzéssel vagy éppen bizonytalanság és kockázat elemzéssel foglalkoztak.</w:t>
      </w:r>
      <w:r w:rsidR="00445C32" w:rsidRPr="00445C32">
        <w:rPr>
          <w:rFonts w:eastAsia="Times New Roman"/>
          <w:szCs w:val="20"/>
          <w:lang w:eastAsia="hu-HU"/>
        </w:rPr>
        <w:t xml:space="preserve"> </w:t>
      </w:r>
      <w:r w:rsidR="007758B9" w:rsidRPr="007758B9">
        <w:rPr>
          <w:rFonts w:ascii="Garamond" w:hAnsi="Garamond"/>
        </w:rPr>
        <w:t>A három napos rendezvényt megelőzte egy úgynevezett ’nulladik-napi’ kőzetfizikai műhely</w:t>
      </w:r>
      <w:r w:rsidR="0058397E">
        <w:rPr>
          <w:rFonts w:ascii="Garamond" w:hAnsi="Garamond"/>
        </w:rPr>
        <w:softHyphen/>
      </w:r>
      <w:r w:rsidR="007758B9" w:rsidRPr="007758B9">
        <w:rPr>
          <w:rFonts w:ascii="Garamond" w:hAnsi="Garamond"/>
        </w:rPr>
        <w:t>találkozó a Geochem</w:t>
      </w:r>
      <w:r w:rsidR="007758B9">
        <w:rPr>
          <w:rFonts w:ascii="Garamond" w:hAnsi="Garamond"/>
        </w:rPr>
        <w:t xml:space="preserve"> Kft-nél.</w:t>
      </w:r>
    </w:p>
    <w:p w14:paraId="03F285A4" w14:textId="77777777" w:rsidR="00445C32" w:rsidRPr="00445C32" w:rsidRDefault="003C127B" w:rsidP="00445C32">
      <w:pPr>
        <w:spacing w:after="120"/>
        <w:jc w:val="both"/>
        <w:rPr>
          <w:rFonts w:ascii="Garamond" w:hAnsi="Garamond"/>
          <w:bCs/>
        </w:rPr>
      </w:pPr>
      <w:r w:rsidRPr="00A63926">
        <w:rPr>
          <w:rFonts w:ascii="Garamond" w:hAnsi="Garamond"/>
        </w:rPr>
        <w:t xml:space="preserve">A megválasztott új vezetőség: </w:t>
      </w:r>
      <w:r w:rsidR="00445C32">
        <w:rPr>
          <w:rFonts w:ascii="Garamond" w:hAnsi="Garamond"/>
          <w:bCs/>
        </w:rPr>
        <w:t>e</w:t>
      </w:r>
      <w:r w:rsidR="00445C32" w:rsidRPr="00445C32">
        <w:rPr>
          <w:rFonts w:ascii="Garamond" w:hAnsi="Garamond"/>
          <w:bCs/>
        </w:rPr>
        <w:t>lnök Horváth Janina</w:t>
      </w:r>
      <w:r w:rsidR="00445C32">
        <w:rPr>
          <w:rFonts w:ascii="Garamond" w:hAnsi="Garamond"/>
          <w:bCs/>
        </w:rPr>
        <w:t>, titkár</w:t>
      </w:r>
      <w:r w:rsidR="00445C32" w:rsidRPr="00445C32">
        <w:rPr>
          <w:rFonts w:ascii="Garamond" w:hAnsi="Garamond"/>
          <w:bCs/>
        </w:rPr>
        <w:t> </w:t>
      </w:r>
      <w:hyperlink r:id="rId15" w:history="1">
        <w:r w:rsidR="00445C32" w:rsidRPr="00445C32">
          <w:rPr>
            <w:rStyle w:val="Hiperhivatkozs"/>
            <w:rFonts w:ascii="Garamond" w:hAnsi="Garamond"/>
            <w:bCs/>
            <w:color w:val="auto"/>
            <w:u w:val="none"/>
          </w:rPr>
          <w:t>Hatvani István Gábor</w:t>
        </w:r>
      </w:hyperlink>
      <w:r w:rsidR="00445C32">
        <w:rPr>
          <w:rFonts w:ascii="Garamond" w:hAnsi="Garamond"/>
        </w:rPr>
        <w:t>, v</w:t>
      </w:r>
      <w:r w:rsidR="00445C32" w:rsidRPr="00445C32">
        <w:rPr>
          <w:rFonts w:ascii="Garamond" w:hAnsi="Garamond"/>
          <w:bCs/>
        </w:rPr>
        <w:t>ezetőségi tagok </w:t>
      </w:r>
      <w:hyperlink r:id="rId16" w:history="1">
        <w:r w:rsidR="00445C32" w:rsidRPr="00445C32">
          <w:rPr>
            <w:rStyle w:val="Hiperhivatkozs"/>
            <w:rFonts w:ascii="Garamond" w:hAnsi="Garamond"/>
            <w:bCs/>
            <w:color w:val="auto"/>
            <w:u w:val="none"/>
          </w:rPr>
          <w:t>Trásy Balázs</w:t>
        </w:r>
      </w:hyperlink>
      <w:r w:rsidR="00445C32" w:rsidRPr="00445C32">
        <w:rPr>
          <w:rFonts w:ascii="Garamond" w:hAnsi="Garamond"/>
          <w:bCs/>
        </w:rPr>
        <w:t>, Bajkay Péter</w:t>
      </w:r>
      <w:r w:rsidR="002A6410">
        <w:rPr>
          <w:rFonts w:ascii="Garamond" w:hAnsi="Garamond"/>
          <w:bCs/>
        </w:rPr>
        <w:t>, Szanyi János, Tomislav Malvic és</w:t>
      </w:r>
      <w:r w:rsidR="00445C32" w:rsidRPr="00445C32">
        <w:rPr>
          <w:rFonts w:ascii="Garamond" w:hAnsi="Garamond"/>
          <w:bCs/>
        </w:rPr>
        <w:t xml:space="preserve"> Unger Zoltán</w:t>
      </w:r>
      <w:r w:rsidR="00445C32">
        <w:rPr>
          <w:rFonts w:ascii="Garamond" w:hAnsi="Garamond"/>
          <w:bCs/>
        </w:rPr>
        <w:t>.</w:t>
      </w:r>
    </w:p>
    <w:p w14:paraId="09FDA984" w14:textId="77777777" w:rsidR="00024A4A" w:rsidRPr="003B1171" w:rsidRDefault="00024A4A" w:rsidP="003D5A78">
      <w:pPr>
        <w:keepNext/>
        <w:jc w:val="both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Mérnökgeológiai és Környezetföldtani Szakosztály</w:t>
      </w:r>
    </w:p>
    <w:p w14:paraId="635CE49F" w14:textId="3E28F833" w:rsidR="00E9145C" w:rsidRPr="00E9145C" w:rsidRDefault="00E9145C" w:rsidP="00E9145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9145C">
        <w:rPr>
          <w:rFonts w:ascii="Garamond" w:hAnsi="Garamond"/>
        </w:rPr>
        <w:t xml:space="preserve">Szakosztály legfontosabb rendezvénye 2015-ben a </w:t>
      </w:r>
      <w:r>
        <w:rPr>
          <w:rFonts w:ascii="Garamond" w:hAnsi="Garamond"/>
        </w:rPr>
        <w:t>„</w:t>
      </w:r>
      <w:r w:rsidRPr="00E9145C">
        <w:rPr>
          <w:rFonts w:ascii="Garamond" w:hAnsi="Garamond"/>
        </w:rPr>
        <w:t>Mérnökgeológia-Kőzetmechanika</w:t>
      </w:r>
      <w:r>
        <w:rPr>
          <w:rFonts w:ascii="Garamond" w:hAnsi="Garamond"/>
        </w:rPr>
        <w:t xml:space="preserve"> </w:t>
      </w:r>
      <w:r w:rsidRPr="00E9145C">
        <w:rPr>
          <w:rFonts w:ascii="Garamond" w:hAnsi="Garamond"/>
        </w:rPr>
        <w:t>2015</w:t>
      </w:r>
      <w:r>
        <w:rPr>
          <w:rFonts w:ascii="Garamond" w:hAnsi="Garamond"/>
        </w:rPr>
        <w:t>” kon</w:t>
      </w:r>
      <w:r w:rsidR="00CA3210">
        <w:rPr>
          <w:rFonts w:ascii="Garamond" w:hAnsi="Garamond"/>
        </w:rPr>
        <w:softHyphen/>
      </w:r>
      <w:r>
        <w:rPr>
          <w:rFonts w:ascii="Garamond" w:hAnsi="Garamond"/>
        </w:rPr>
        <w:t>fe</w:t>
      </w:r>
      <w:r w:rsidR="00CA3210">
        <w:rPr>
          <w:rFonts w:ascii="Garamond" w:hAnsi="Garamond"/>
        </w:rPr>
        <w:softHyphen/>
      </w:r>
      <w:r>
        <w:rPr>
          <w:rFonts w:ascii="Garamond" w:hAnsi="Garamond"/>
        </w:rPr>
        <w:t>rencia volt, ahol megünnepelték</w:t>
      </w:r>
      <w:r w:rsidRPr="00E9145C">
        <w:rPr>
          <w:rFonts w:ascii="Garamond" w:hAnsi="Garamond"/>
        </w:rPr>
        <w:t xml:space="preserve"> a BME Ásvány és Földtani Tanszék (jelenleg Geotechnika és Mérnök</w:t>
      </w:r>
      <w:r w:rsidR="00CA3210">
        <w:rPr>
          <w:rFonts w:ascii="Garamond" w:hAnsi="Garamond"/>
        </w:rPr>
        <w:softHyphen/>
      </w:r>
      <w:r w:rsidRPr="00E9145C">
        <w:rPr>
          <w:rFonts w:ascii="Garamond" w:hAnsi="Garamond"/>
        </w:rPr>
        <w:t>geológia)</w:t>
      </w:r>
      <w:r>
        <w:rPr>
          <w:rFonts w:ascii="Garamond" w:hAnsi="Garamond"/>
        </w:rPr>
        <w:t xml:space="preserve"> megalapításának</w:t>
      </w:r>
      <w:r w:rsidRPr="00E9145C">
        <w:rPr>
          <w:rFonts w:ascii="Garamond" w:hAnsi="Garamond"/>
        </w:rPr>
        <w:t xml:space="preserve"> 150</w:t>
      </w:r>
      <w:r>
        <w:rPr>
          <w:rFonts w:ascii="Garamond" w:hAnsi="Garamond"/>
        </w:rPr>
        <w:t>.</w:t>
      </w:r>
      <w:r w:rsidRPr="00E9145C">
        <w:rPr>
          <w:rFonts w:ascii="Garamond" w:hAnsi="Garamond"/>
        </w:rPr>
        <w:t xml:space="preserve"> éves évfordulóját. Ez alkalomból a szokásos konferenci</w:t>
      </w:r>
      <w:r>
        <w:rPr>
          <w:rFonts w:ascii="Garamond" w:hAnsi="Garamond"/>
        </w:rPr>
        <w:t>a</w:t>
      </w:r>
      <w:r w:rsidRPr="00E9145C">
        <w:rPr>
          <w:rFonts w:ascii="Garamond" w:hAnsi="Garamond"/>
        </w:rPr>
        <w:t xml:space="preserve"> 2 naposra bőv</w:t>
      </w:r>
      <w:r>
        <w:rPr>
          <w:rFonts w:ascii="Garamond" w:hAnsi="Garamond"/>
        </w:rPr>
        <w:t>ült</w:t>
      </w:r>
      <w:r w:rsidRPr="00E9145C">
        <w:rPr>
          <w:rFonts w:ascii="Garamond" w:hAnsi="Garamond"/>
        </w:rPr>
        <w:t>, az első nap hazai, míg a második nap neves nemzetközi előadók</w:t>
      </w:r>
      <w:r>
        <w:rPr>
          <w:rFonts w:ascii="Garamond" w:hAnsi="Garamond"/>
        </w:rPr>
        <w:t xml:space="preserve"> tartottak a témához kapcsolódó előadá</w:t>
      </w:r>
      <w:r w:rsidR="0058397E">
        <w:rPr>
          <w:rFonts w:ascii="Garamond" w:hAnsi="Garamond"/>
        </w:rPr>
        <w:softHyphen/>
      </w:r>
      <w:r>
        <w:rPr>
          <w:rFonts w:ascii="Garamond" w:hAnsi="Garamond"/>
        </w:rPr>
        <w:t>sokat</w:t>
      </w:r>
      <w:r w:rsidRPr="00E9145C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A konferencián elhangzott előadásokat Hantken kiadó önálló kötetben </w:t>
      </w:r>
      <w:r w:rsidR="0008702E">
        <w:rPr>
          <w:rFonts w:ascii="Garamond" w:hAnsi="Garamond"/>
        </w:rPr>
        <w:t xml:space="preserve">(szerk. Török Ákos, Görög Péter, Vásárhelyi Balázs) </w:t>
      </w:r>
      <w:r>
        <w:rPr>
          <w:rFonts w:ascii="Garamond" w:hAnsi="Garamond"/>
        </w:rPr>
        <w:t xml:space="preserve">jelentette meg. </w:t>
      </w:r>
      <w:r w:rsidRPr="00E9145C">
        <w:rPr>
          <w:rFonts w:ascii="Garamond" w:hAnsi="Garamond"/>
        </w:rPr>
        <w:t xml:space="preserve">A nagyrendezvény mellett </w:t>
      </w:r>
      <w:r w:rsidR="00483E87">
        <w:rPr>
          <w:rFonts w:ascii="Garamond" w:hAnsi="Garamond"/>
        </w:rPr>
        <w:t>olyan</w:t>
      </w:r>
      <w:r w:rsidRPr="00E9145C">
        <w:rPr>
          <w:rFonts w:ascii="Garamond" w:hAnsi="Garamond"/>
        </w:rPr>
        <w:t xml:space="preserve"> előadóülés</w:t>
      </w:r>
      <w:r w:rsidR="00483E87">
        <w:rPr>
          <w:rFonts w:ascii="Garamond" w:hAnsi="Garamond"/>
        </w:rPr>
        <w:t>eket is</w:t>
      </w:r>
      <w:r w:rsidRPr="00E9145C">
        <w:rPr>
          <w:rFonts w:ascii="Garamond" w:hAnsi="Garamond"/>
        </w:rPr>
        <w:t xml:space="preserve"> szervezt</w:t>
      </w:r>
      <w:r w:rsidR="00483E87">
        <w:rPr>
          <w:rFonts w:ascii="Garamond" w:hAnsi="Garamond"/>
        </w:rPr>
        <w:t>ek</w:t>
      </w:r>
      <w:r w:rsidRPr="00E9145C">
        <w:rPr>
          <w:rFonts w:ascii="Garamond" w:hAnsi="Garamond"/>
        </w:rPr>
        <w:t xml:space="preserve">, </w:t>
      </w:r>
      <w:r w:rsidR="00483E87">
        <w:rPr>
          <w:rFonts w:ascii="Garamond" w:hAnsi="Garamond"/>
        </w:rPr>
        <w:t>a</w:t>
      </w:r>
      <w:r w:rsidRPr="00E9145C">
        <w:rPr>
          <w:rFonts w:ascii="Garamond" w:hAnsi="Garamond"/>
        </w:rPr>
        <w:t>melyek nemzetközi tapasztalatokat közvetít</w:t>
      </w:r>
      <w:r w:rsidR="00483E87">
        <w:rPr>
          <w:rFonts w:ascii="Garamond" w:hAnsi="Garamond"/>
        </w:rPr>
        <w:t>ettek (a</w:t>
      </w:r>
      <w:r w:rsidRPr="00E9145C">
        <w:rPr>
          <w:rFonts w:ascii="Garamond" w:hAnsi="Garamond"/>
        </w:rPr>
        <w:t>usztráliai szénbányászat problémái</w:t>
      </w:r>
      <w:r w:rsidR="00483E87">
        <w:rPr>
          <w:rFonts w:ascii="Garamond" w:hAnsi="Garamond"/>
        </w:rPr>
        <w:t xml:space="preserve">, </w:t>
      </w:r>
      <w:r w:rsidRPr="00E9145C">
        <w:rPr>
          <w:rFonts w:ascii="Garamond" w:hAnsi="Garamond"/>
        </w:rPr>
        <w:t>norvégiai alagútépítési tapasztalatok</w:t>
      </w:r>
      <w:r w:rsidR="00483E87">
        <w:rPr>
          <w:rFonts w:ascii="Garamond" w:hAnsi="Garamond"/>
        </w:rPr>
        <w:t xml:space="preserve">). </w:t>
      </w:r>
    </w:p>
    <w:p w14:paraId="7DBBA663" w14:textId="77777777" w:rsidR="001B4C08" w:rsidRPr="00A63926" w:rsidRDefault="001B4C08" w:rsidP="003C127B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szakosztály látja el a Nemzetközi Mérnökgeológiai és Környezetföldtani Egyesület (IAEG) hazai képviseletét.</w:t>
      </w:r>
    </w:p>
    <w:p w14:paraId="22EB231F" w14:textId="77777777" w:rsidR="00E9145C" w:rsidRPr="00E9145C" w:rsidRDefault="003C127B" w:rsidP="00E9145C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megválasztott új vezetőség: </w:t>
      </w:r>
      <w:r w:rsidR="00E9145C">
        <w:rPr>
          <w:rFonts w:ascii="Garamond" w:hAnsi="Garamond"/>
          <w:bCs/>
        </w:rPr>
        <w:t>e</w:t>
      </w:r>
      <w:r w:rsidR="00E9145C" w:rsidRPr="00E9145C">
        <w:rPr>
          <w:rFonts w:ascii="Garamond" w:hAnsi="Garamond"/>
          <w:bCs/>
        </w:rPr>
        <w:t>lnök</w:t>
      </w:r>
      <w:r w:rsidR="00E9145C" w:rsidRPr="00E9145C">
        <w:rPr>
          <w:rFonts w:ascii="Garamond" w:hAnsi="Garamond"/>
        </w:rPr>
        <w:t xml:space="preserve"> Török Ákos</w:t>
      </w:r>
      <w:r w:rsidR="00E9145C">
        <w:rPr>
          <w:rFonts w:ascii="Garamond" w:hAnsi="Garamond"/>
        </w:rPr>
        <w:t>, t</w:t>
      </w:r>
      <w:r w:rsidR="00E9145C" w:rsidRPr="00E9145C">
        <w:rPr>
          <w:rFonts w:ascii="Garamond" w:hAnsi="Garamond"/>
          <w:bCs/>
        </w:rPr>
        <w:t>itkár</w:t>
      </w:r>
      <w:r w:rsidR="00E9145C" w:rsidRPr="00E9145C">
        <w:rPr>
          <w:rFonts w:ascii="Garamond" w:hAnsi="Garamond"/>
        </w:rPr>
        <w:t> Görög Péter</w:t>
      </w:r>
      <w:r w:rsidR="00E9145C">
        <w:rPr>
          <w:rFonts w:ascii="Garamond" w:hAnsi="Garamond"/>
        </w:rPr>
        <w:t>, v</w:t>
      </w:r>
      <w:r w:rsidR="00E9145C" w:rsidRPr="00E9145C">
        <w:rPr>
          <w:rFonts w:ascii="Garamond" w:hAnsi="Garamond"/>
        </w:rPr>
        <w:t>ezetőségi tagok Bögöly Gyula, Cserny Tibor, Kárpáti László, Kocsisné Bodnár Nikolett, Kovács László, Kuti László, Paál Tamás, Puzder Tamás</w:t>
      </w:r>
      <w:r w:rsidR="00E9145C">
        <w:rPr>
          <w:rFonts w:ascii="Garamond" w:hAnsi="Garamond"/>
        </w:rPr>
        <w:t xml:space="preserve"> és</w:t>
      </w:r>
      <w:r w:rsidR="00E9145C" w:rsidRPr="00E9145C">
        <w:rPr>
          <w:rFonts w:ascii="Garamond" w:hAnsi="Garamond"/>
        </w:rPr>
        <w:t xml:space="preserve"> Scharek Péter</w:t>
      </w:r>
      <w:r w:rsidR="00E9145C">
        <w:rPr>
          <w:rFonts w:ascii="Garamond" w:hAnsi="Garamond"/>
        </w:rPr>
        <w:t>.</w:t>
      </w:r>
      <w:r w:rsidR="00E9145C" w:rsidRPr="00E9145C">
        <w:rPr>
          <w:rFonts w:ascii="Garamond" w:hAnsi="Garamond"/>
        </w:rPr>
        <w:t> </w:t>
      </w:r>
    </w:p>
    <w:p w14:paraId="31AF192E" w14:textId="77777777" w:rsidR="005A7C7F" w:rsidRPr="003B1171" w:rsidRDefault="005A7C7F" w:rsidP="00024A4A">
      <w:pPr>
        <w:pStyle w:val="Szvegtrzs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lastRenderedPageBreak/>
        <w:t>Nyersanyagföldtani Szakosztály</w:t>
      </w:r>
    </w:p>
    <w:p w14:paraId="2565C70A" w14:textId="1304947E" w:rsidR="005A7C7F" w:rsidRDefault="005A7C7F" w:rsidP="005A7C7F">
      <w:pPr>
        <w:pStyle w:val="Szvegtrzs"/>
        <w:rPr>
          <w:rFonts w:ascii="Garamond" w:hAnsi="Garamond"/>
        </w:rPr>
      </w:pPr>
      <w:r w:rsidRPr="005A7C7F">
        <w:rPr>
          <w:rFonts w:ascii="Garamond" w:hAnsi="Garamond"/>
        </w:rPr>
        <w:t xml:space="preserve">2015-ben </w:t>
      </w:r>
      <w:r>
        <w:rPr>
          <w:rFonts w:ascii="Garamond" w:hAnsi="Garamond"/>
        </w:rPr>
        <w:t xml:space="preserve">több </w:t>
      </w:r>
      <w:r w:rsidRPr="005A7C7F">
        <w:rPr>
          <w:rFonts w:ascii="Garamond" w:hAnsi="Garamond"/>
        </w:rPr>
        <w:t>előadóülés</w:t>
      </w:r>
      <w:r>
        <w:rPr>
          <w:rFonts w:ascii="Garamond" w:hAnsi="Garamond"/>
        </w:rPr>
        <w:t>t</w:t>
      </w:r>
      <w:r w:rsidRPr="005A7C7F">
        <w:rPr>
          <w:rFonts w:ascii="Garamond" w:hAnsi="Garamond"/>
        </w:rPr>
        <w:t>, valamint hagyományteremtő szándékkal terepgyakorlat</w:t>
      </w:r>
      <w:r>
        <w:rPr>
          <w:rFonts w:ascii="Garamond" w:hAnsi="Garamond"/>
        </w:rPr>
        <w:t>ot</w:t>
      </w:r>
      <w:r w:rsidRPr="005A7C7F">
        <w:rPr>
          <w:rFonts w:ascii="Garamond" w:hAnsi="Garamond"/>
        </w:rPr>
        <w:t xml:space="preserve"> szervez</w:t>
      </w:r>
      <w:r>
        <w:rPr>
          <w:rFonts w:ascii="Garamond" w:hAnsi="Garamond"/>
        </w:rPr>
        <w:t>tek, ez alkalommal a Velencei-hegységbe.</w:t>
      </w:r>
      <w:r w:rsidRPr="005A7C7F">
        <w:rPr>
          <w:rFonts w:ascii="Garamond" w:hAnsi="Garamond"/>
        </w:rPr>
        <w:t xml:space="preserve"> </w:t>
      </w:r>
      <w:r w:rsidR="002A6410">
        <w:rPr>
          <w:rFonts w:ascii="Garamond" w:hAnsi="Garamond"/>
        </w:rPr>
        <w:t>A vezetőség elhatározta, hogy kezdeményezi az „év ásványa” és az „év őslénye” folytatásaként a</w:t>
      </w:r>
      <w:r w:rsidRPr="005A7C7F">
        <w:rPr>
          <w:rFonts w:ascii="Garamond" w:hAnsi="Garamond"/>
        </w:rPr>
        <w:t>z „év nyersanyaga” program</w:t>
      </w:r>
      <w:r w:rsidR="002A6410">
        <w:rPr>
          <w:rFonts w:ascii="Garamond" w:hAnsi="Garamond"/>
        </w:rPr>
        <w:t xml:space="preserve">ot, amelyre </w:t>
      </w:r>
      <w:r w:rsidRPr="005A7C7F">
        <w:rPr>
          <w:rFonts w:ascii="Garamond" w:hAnsi="Garamond"/>
        </w:rPr>
        <w:t>terv</w:t>
      </w:r>
      <w:r w:rsidR="002A6410">
        <w:rPr>
          <w:rFonts w:ascii="Garamond" w:hAnsi="Garamond"/>
        </w:rPr>
        <w:t>eket dolgoztak ki. Hasznosan együtt</w:t>
      </w:r>
      <w:r w:rsidR="0058397E">
        <w:rPr>
          <w:rFonts w:ascii="Garamond" w:hAnsi="Garamond"/>
        </w:rPr>
        <w:softHyphen/>
      </w:r>
      <w:r w:rsidR="002A6410">
        <w:rPr>
          <w:rFonts w:ascii="Garamond" w:hAnsi="Garamond"/>
        </w:rPr>
        <w:t xml:space="preserve">működtek </w:t>
      </w:r>
      <w:r w:rsidR="00574E15">
        <w:rPr>
          <w:rFonts w:ascii="Garamond" w:hAnsi="Garamond"/>
        </w:rPr>
        <w:t>a „Society of Economic Geologists”</w:t>
      </w:r>
      <w:r w:rsidR="002A6410">
        <w:rPr>
          <w:rFonts w:ascii="Garamond" w:hAnsi="Garamond"/>
        </w:rPr>
        <w:t xml:space="preserve"> ELTE-n tevékenykedő „</w:t>
      </w:r>
      <w:r w:rsidRPr="005A7C7F">
        <w:rPr>
          <w:rFonts w:ascii="Garamond" w:hAnsi="Garamond"/>
        </w:rPr>
        <w:t>student chapter</w:t>
      </w:r>
      <w:r w:rsidR="002A6410">
        <w:rPr>
          <w:rFonts w:ascii="Garamond" w:hAnsi="Garamond"/>
        </w:rPr>
        <w:t>”-</w:t>
      </w:r>
      <w:r w:rsidR="006B7070">
        <w:rPr>
          <w:rFonts w:ascii="Garamond" w:hAnsi="Garamond"/>
        </w:rPr>
        <w:t>év</w:t>
      </w:r>
      <w:r w:rsidRPr="005A7C7F">
        <w:rPr>
          <w:rFonts w:ascii="Garamond" w:hAnsi="Garamond"/>
        </w:rPr>
        <w:t>el</w:t>
      </w:r>
      <w:r w:rsidR="002A6410">
        <w:rPr>
          <w:rFonts w:ascii="Garamond" w:hAnsi="Garamond"/>
        </w:rPr>
        <w:t xml:space="preserve">, </w:t>
      </w:r>
      <w:r w:rsidRPr="005A7C7F">
        <w:rPr>
          <w:rFonts w:ascii="Garamond" w:hAnsi="Garamond"/>
        </w:rPr>
        <w:t>vala</w:t>
      </w:r>
      <w:r w:rsidR="0058397E">
        <w:rPr>
          <w:rFonts w:ascii="Garamond" w:hAnsi="Garamond"/>
        </w:rPr>
        <w:softHyphen/>
      </w:r>
      <w:r w:rsidRPr="005A7C7F">
        <w:rPr>
          <w:rFonts w:ascii="Garamond" w:hAnsi="Garamond"/>
        </w:rPr>
        <w:t>mennyi előadóülésüket közösen szervezt</w:t>
      </w:r>
      <w:r w:rsidR="002A6410">
        <w:rPr>
          <w:rFonts w:ascii="Garamond" w:hAnsi="Garamond"/>
        </w:rPr>
        <w:t>é</w:t>
      </w:r>
      <w:r w:rsidRPr="005A7C7F">
        <w:rPr>
          <w:rFonts w:ascii="Garamond" w:hAnsi="Garamond"/>
        </w:rPr>
        <w:t>k</w:t>
      </w:r>
      <w:r w:rsidR="002A6410">
        <w:rPr>
          <w:rFonts w:ascii="Garamond" w:hAnsi="Garamond"/>
        </w:rPr>
        <w:t xml:space="preserve"> meg</w:t>
      </w:r>
      <w:r w:rsidRPr="005A7C7F">
        <w:rPr>
          <w:rFonts w:ascii="Garamond" w:hAnsi="Garamond"/>
        </w:rPr>
        <w:t>.</w:t>
      </w:r>
    </w:p>
    <w:p w14:paraId="4C918F7E" w14:textId="77777777" w:rsidR="002A6410" w:rsidRPr="002A6410" w:rsidRDefault="002A6410" w:rsidP="003D5A78">
      <w:pPr>
        <w:pStyle w:val="Szvegtrzs"/>
        <w:spacing w:after="120"/>
        <w:rPr>
          <w:rFonts w:ascii="Garamond" w:hAnsi="Garamond"/>
          <w:bCs/>
        </w:rPr>
      </w:pPr>
      <w:r w:rsidRPr="00A63926">
        <w:rPr>
          <w:rFonts w:ascii="Garamond" w:hAnsi="Garamond"/>
        </w:rPr>
        <w:t xml:space="preserve">A megválasztott új vezetőség: </w:t>
      </w:r>
      <w:r>
        <w:rPr>
          <w:rFonts w:ascii="Garamond" w:hAnsi="Garamond"/>
          <w:bCs/>
        </w:rPr>
        <w:t>e</w:t>
      </w:r>
      <w:r w:rsidRPr="00E9145C">
        <w:rPr>
          <w:rFonts w:ascii="Garamond" w:eastAsia="SimSun" w:hAnsi="Garamond"/>
          <w:bCs/>
          <w:lang w:eastAsia="zh-CN"/>
        </w:rPr>
        <w:t>lnök</w:t>
      </w:r>
      <w:r w:rsidRPr="002A6410">
        <w:rPr>
          <w:rFonts w:ascii="Garamond" w:hAnsi="Garamond"/>
          <w:bCs/>
          <w:lang w:eastAsia="hu-HU"/>
        </w:rPr>
        <w:t xml:space="preserve"> </w:t>
      </w:r>
      <w:r w:rsidRPr="002A6410">
        <w:rPr>
          <w:rFonts w:ascii="Garamond" w:eastAsia="SimSun" w:hAnsi="Garamond"/>
          <w:bCs/>
          <w:lang w:eastAsia="zh-CN"/>
        </w:rPr>
        <w:t>Holoda Attila</w:t>
      </w:r>
      <w:r>
        <w:rPr>
          <w:rFonts w:ascii="Garamond" w:eastAsia="SimSun" w:hAnsi="Garamond"/>
          <w:bCs/>
          <w:lang w:eastAsia="zh-CN"/>
        </w:rPr>
        <w:t>, t</w:t>
      </w:r>
      <w:r w:rsidRPr="002A6410">
        <w:rPr>
          <w:rFonts w:ascii="Garamond" w:hAnsi="Garamond"/>
          <w:bCs/>
        </w:rPr>
        <w:t>itkár B. Kiss Gabriella</w:t>
      </w:r>
      <w:r>
        <w:rPr>
          <w:rFonts w:ascii="Garamond" w:hAnsi="Garamond"/>
          <w:bCs/>
        </w:rPr>
        <w:t>, v</w:t>
      </w:r>
      <w:r w:rsidRPr="002A6410">
        <w:rPr>
          <w:rFonts w:ascii="Garamond" w:hAnsi="Garamond"/>
          <w:bCs/>
        </w:rPr>
        <w:t>ezetőségi tagok Benkó Zsolt, Tóth Judit</w:t>
      </w:r>
      <w:r>
        <w:rPr>
          <w:rFonts w:ascii="Garamond" w:hAnsi="Garamond"/>
          <w:bCs/>
        </w:rPr>
        <w:t xml:space="preserve"> és</w:t>
      </w:r>
      <w:r w:rsidRPr="002A6410">
        <w:rPr>
          <w:rFonts w:ascii="Garamond" w:hAnsi="Garamond"/>
          <w:bCs/>
        </w:rPr>
        <w:t xml:space="preserve"> Szebényi Géza</w:t>
      </w:r>
      <w:r>
        <w:rPr>
          <w:rFonts w:ascii="Garamond" w:hAnsi="Garamond"/>
          <w:bCs/>
        </w:rPr>
        <w:t>.</w:t>
      </w:r>
    </w:p>
    <w:p w14:paraId="073AABD8" w14:textId="2A3896D3" w:rsidR="00024A4A" w:rsidRPr="003B1171" w:rsidRDefault="00024A4A" w:rsidP="003835EB">
      <w:pPr>
        <w:pStyle w:val="Szvegtrzs"/>
        <w:keepNext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Oktatás</w:t>
      </w:r>
      <w:r w:rsidR="002F46D3">
        <w:rPr>
          <w:rFonts w:ascii="Garamond" w:hAnsi="Garamond"/>
          <w:u w:val="single"/>
        </w:rPr>
        <w:t>i</w:t>
      </w:r>
      <w:r w:rsidRPr="003B1171">
        <w:rPr>
          <w:rFonts w:ascii="Garamond" w:hAnsi="Garamond"/>
          <w:u w:val="single"/>
        </w:rPr>
        <w:t xml:space="preserve"> és Közművelődési Szakosztály</w:t>
      </w:r>
    </w:p>
    <w:p w14:paraId="70DF337D" w14:textId="31C17007" w:rsidR="003D5A78" w:rsidRDefault="003D5A78" w:rsidP="00D66398">
      <w:pPr>
        <w:jc w:val="both"/>
        <w:rPr>
          <w:rFonts w:ascii="Garamond" w:hAnsi="Garamond"/>
        </w:rPr>
      </w:pPr>
      <w:r w:rsidRPr="003D5A78">
        <w:rPr>
          <w:rFonts w:ascii="Garamond" w:hAnsi="Garamond"/>
        </w:rPr>
        <w:t>A Miskolci Egyetem Műszaki Földtudományi Kar</w:t>
      </w:r>
      <w:r>
        <w:rPr>
          <w:rFonts w:ascii="Garamond" w:hAnsi="Garamond"/>
        </w:rPr>
        <w:t xml:space="preserve">ának </w:t>
      </w:r>
      <w:r w:rsidRPr="003D5A78">
        <w:rPr>
          <w:rFonts w:ascii="Garamond" w:hAnsi="Garamond"/>
        </w:rPr>
        <w:t>együttműködés</w:t>
      </w:r>
      <w:r>
        <w:rPr>
          <w:rFonts w:ascii="Garamond" w:hAnsi="Garamond"/>
        </w:rPr>
        <w:t>ével és a</w:t>
      </w:r>
      <w:r w:rsidRPr="003D5A78">
        <w:rPr>
          <w:rFonts w:ascii="Garamond" w:hAnsi="Garamond"/>
        </w:rPr>
        <w:t xml:space="preserve"> Magyar Bányászati és Földtani Hivatal</w:t>
      </w:r>
      <w:r>
        <w:rPr>
          <w:rFonts w:ascii="Garamond" w:hAnsi="Garamond"/>
        </w:rPr>
        <w:t xml:space="preserve"> szponzorálásával a Szakosztály </w:t>
      </w:r>
      <w:r w:rsidRPr="003D5A78">
        <w:rPr>
          <w:rFonts w:ascii="Garamond" w:hAnsi="Garamond"/>
        </w:rPr>
        <w:t>immár nyolcadik alkalommal rendezte meg a Közép</w:t>
      </w:r>
      <w:r w:rsidR="0058397E">
        <w:rPr>
          <w:rFonts w:ascii="Garamond" w:hAnsi="Garamond"/>
        </w:rPr>
        <w:softHyphen/>
      </w:r>
      <w:r w:rsidRPr="003D5A78">
        <w:rPr>
          <w:rFonts w:ascii="Garamond" w:hAnsi="Garamond"/>
        </w:rPr>
        <w:t>iskolai Földtudományi Diákkonferenciát.</w:t>
      </w:r>
      <w:r>
        <w:rPr>
          <w:rFonts w:ascii="Garamond" w:hAnsi="Garamond"/>
        </w:rPr>
        <w:t xml:space="preserve"> </w:t>
      </w:r>
      <w:r w:rsidRPr="003D5A78">
        <w:rPr>
          <w:rFonts w:ascii="Garamond" w:hAnsi="Garamond"/>
        </w:rPr>
        <w:t xml:space="preserve">A konferencián </w:t>
      </w:r>
      <w:r>
        <w:rPr>
          <w:rFonts w:ascii="Garamond" w:hAnsi="Garamond"/>
        </w:rPr>
        <w:t xml:space="preserve">a középiskolai diákok </w:t>
      </w:r>
      <w:r w:rsidRPr="003D5A78">
        <w:rPr>
          <w:rFonts w:ascii="Garamond" w:hAnsi="Garamond"/>
        </w:rPr>
        <w:t>5 szekcióban 21 előadás</w:t>
      </w:r>
      <w:r>
        <w:rPr>
          <w:rFonts w:ascii="Garamond" w:hAnsi="Garamond"/>
        </w:rPr>
        <w:t xml:space="preserve">t </w:t>
      </w:r>
      <w:r w:rsidRPr="003D5A78">
        <w:rPr>
          <w:rFonts w:ascii="Garamond" w:hAnsi="Garamond"/>
        </w:rPr>
        <w:t>mutat</w:t>
      </w:r>
      <w:r w:rsidR="00D66398">
        <w:rPr>
          <w:rFonts w:ascii="Garamond" w:hAnsi="Garamond"/>
        </w:rPr>
        <w:t xml:space="preserve">tak be. A helyezettek közül a zsűri </w:t>
      </w:r>
      <w:r w:rsidRPr="003D5A78">
        <w:rPr>
          <w:rFonts w:ascii="Garamond" w:hAnsi="Garamond"/>
        </w:rPr>
        <w:t xml:space="preserve">4 db előadást </w:t>
      </w:r>
      <w:r w:rsidR="00D66398" w:rsidRPr="003D5A78">
        <w:rPr>
          <w:rFonts w:ascii="Garamond" w:hAnsi="Garamond"/>
        </w:rPr>
        <w:t xml:space="preserve">OTDK részvételre </w:t>
      </w:r>
      <w:r w:rsidRPr="003D5A78">
        <w:rPr>
          <w:rFonts w:ascii="Garamond" w:hAnsi="Garamond"/>
        </w:rPr>
        <w:t>javasolt</w:t>
      </w:r>
      <w:r w:rsidR="00D66398">
        <w:rPr>
          <w:rFonts w:ascii="Garamond" w:hAnsi="Garamond"/>
        </w:rPr>
        <w:t xml:space="preserve"> (f</w:t>
      </w:r>
      <w:r w:rsidRPr="003D5A78">
        <w:rPr>
          <w:rFonts w:ascii="Garamond" w:hAnsi="Garamond"/>
        </w:rPr>
        <w:t>öldtan</w:t>
      </w:r>
      <w:r w:rsidR="00D66398">
        <w:rPr>
          <w:rFonts w:ascii="Garamond" w:hAnsi="Garamond"/>
        </w:rPr>
        <w:t xml:space="preserve">- </w:t>
      </w:r>
      <w:r w:rsidRPr="003D5A78">
        <w:rPr>
          <w:rFonts w:ascii="Garamond" w:hAnsi="Garamond"/>
        </w:rPr>
        <w:t>őslénytan</w:t>
      </w:r>
      <w:r w:rsidR="00D66398">
        <w:rPr>
          <w:rFonts w:ascii="Garamond" w:hAnsi="Garamond"/>
        </w:rPr>
        <w:t xml:space="preserve"> és h</w:t>
      </w:r>
      <w:r w:rsidRPr="003D5A78">
        <w:rPr>
          <w:rFonts w:ascii="Garamond" w:hAnsi="Garamond"/>
        </w:rPr>
        <w:t>idrogeológia</w:t>
      </w:r>
      <w:r w:rsidR="00D66398">
        <w:rPr>
          <w:rFonts w:ascii="Garamond" w:hAnsi="Garamond"/>
        </w:rPr>
        <w:t>-</w:t>
      </w:r>
      <w:r w:rsidRPr="003D5A78">
        <w:rPr>
          <w:rFonts w:ascii="Garamond" w:hAnsi="Garamond"/>
        </w:rPr>
        <w:t>geofizika</w:t>
      </w:r>
      <w:r w:rsidR="00D66398">
        <w:rPr>
          <w:rFonts w:ascii="Garamond" w:hAnsi="Garamond"/>
        </w:rPr>
        <w:t xml:space="preserve"> szekcióból)</w:t>
      </w:r>
      <w:r w:rsidRPr="003D5A78">
        <w:rPr>
          <w:rFonts w:ascii="Garamond" w:hAnsi="Garamond"/>
        </w:rPr>
        <w:t>.</w:t>
      </w:r>
    </w:p>
    <w:p w14:paraId="3DC74130" w14:textId="4B877D17" w:rsidR="006C3769" w:rsidRDefault="006C3769" w:rsidP="00D66398">
      <w:pPr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Pr="00C905D2">
        <w:rPr>
          <w:rFonts w:ascii="Garamond" w:hAnsi="Garamond"/>
        </w:rPr>
        <w:t xml:space="preserve">ontos szakosztályi tevékenység volt </w:t>
      </w:r>
      <w:r>
        <w:rPr>
          <w:rFonts w:ascii="Garamond" w:hAnsi="Garamond"/>
        </w:rPr>
        <w:t>az Ásványtan-Geokémiai és az Őslénytan-Rétegtani Szakosz</w:t>
      </w:r>
      <w:r w:rsidR="00CA3210">
        <w:rPr>
          <w:rFonts w:ascii="Garamond" w:hAnsi="Garamond"/>
        </w:rPr>
        <w:softHyphen/>
      </w:r>
      <w:r>
        <w:rPr>
          <w:rFonts w:ascii="Garamond" w:hAnsi="Garamond"/>
        </w:rPr>
        <w:t>tá</w:t>
      </w:r>
      <w:r w:rsidR="00CA3210">
        <w:rPr>
          <w:rFonts w:ascii="Garamond" w:hAnsi="Garamond"/>
        </w:rPr>
        <w:softHyphen/>
      </w:r>
      <w:r>
        <w:rPr>
          <w:rFonts w:ascii="Garamond" w:hAnsi="Garamond"/>
        </w:rPr>
        <w:t xml:space="preserve">lyokkal közösen megszervezett </w:t>
      </w:r>
      <w:r w:rsidRPr="00C905D2">
        <w:rPr>
          <w:rFonts w:ascii="Garamond" w:hAnsi="Garamond"/>
        </w:rPr>
        <w:t xml:space="preserve">közművelődési és tudománynépszerűsítő program </w:t>
      </w:r>
      <w:r>
        <w:rPr>
          <w:rFonts w:ascii="Garamond" w:hAnsi="Garamond"/>
        </w:rPr>
        <w:t xml:space="preserve">koordinálásában való részvétel, amelynek eredményeképpen megválasztásra került az </w:t>
      </w:r>
      <w:r w:rsidRPr="00C905D2">
        <w:rPr>
          <w:rFonts w:ascii="Garamond" w:hAnsi="Garamond"/>
        </w:rPr>
        <w:t>„</w:t>
      </w:r>
      <w:r>
        <w:rPr>
          <w:rFonts w:ascii="Garamond" w:hAnsi="Garamond"/>
        </w:rPr>
        <w:t>Év ásványa”-ként a gránátcsoport, és az „Év ősmaradványa”-ként a Nummulites.</w:t>
      </w:r>
    </w:p>
    <w:p w14:paraId="201CB52B" w14:textId="6FE59EE2" w:rsidR="00D66398" w:rsidRPr="00D66398" w:rsidRDefault="003C127B" w:rsidP="00D66398">
      <w:pPr>
        <w:spacing w:after="120"/>
        <w:jc w:val="both"/>
        <w:rPr>
          <w:rFonts w:ascii="Garamond" w:hAnsi="Garamond"/>
          <w:bCs/>
          <w:u w:val="single"/>
        </w:rPr>
      </w:pPr>
      <w:r w:rsidRPr="00A63926">
        <w:rPr>
          <w:rFonts w:ascii="Garamond" w:hAnsi="Garamond"/>
        </w:rPr>
        <w:t xml:space="preserve">A megválasztott új vezetőség: </w:t>
      </w:r>
      <w:r w:rsidR="00D66398">
        <w:rPr>
          <w:rFonts w:ascii="Garamond" w:hAnsi="Garamond"/>
          <w:bCs/>
        </w:rPr>
        <w:t>e</w:t>
      </w:r>
      <w:r w:rsidR="00D66398" w:rsidRPr="00D66398">
        <w:rPr>
          <w:rFonts w:ascii="Garamond" w:hAnsi="Garamond"/>
          <w:bCs/>
        </w:rPr>
        <w:t>lnök</w:t>
      </w:r>
      <w:r w:rsidR="00D66398" w:rsidRPr="00D66398">
        <w:rPr>
          <w:rFonts w:ascii="Garamond" w:hAnsi="Garamond"/>
        </w:rPr>
        <w:t xml:space="preserve"> Mádai Ferenc</w:t>
      </w:r>
      <w:r w:rsidR="00D66398">
        <w:rPr>
          <w:rFonts w:ascii="Garamond" w:hAnsi="Garamond"/>
        </w:rPr>
        <w:t>, t</w:t>
      </w:r>
      <w:r w:rsidR="00D66398" w:rsidRPr="00D66398">
        <w:rPr>
          <w:rFonts w:ascii="Garamond" w:hAnsi="Garamond"/>
          <w:bCs/>
        </w:rPr>
        <w:t>itkár</w:t>
      </w:r>
      <w:r w:rsidR="0058397E">
        <w:rPr>
          <w:rFonts w:ascii="Garamond" w:hAnsi="Garamond"/>
        </w:rPr>
        <w:t xml:space="preserve"> </w:t>
      </w:r>
      <w:r w:rsidR="00D66398" w:rsidRPr="00D66398">
        <w:rPr>
          <w:rFonts w:ascii="Garamond" w:hAnsi="Garamond"/>
        </w:rPr>
        <w:t>Gherdán Katalin</w:t>
      </w:r>
      <w:r w:rsidR="00D66398">
        <w:rPr>
          <w:rFonts w:ascii="Garamond" w:hAnsi="Garamond"/>
        </w:rPr>
        <w:t>, v</w:t>
      </w:r>
      <w:r w:rsidR="00D66398" w:rsidRPr="00D66398">
        <w:rPr>
          <w:rFonts w:ascii="Garamond" w:hAnsi="Garamond"/>
          <w:bCs/>
        </w:rPr>
        <w:t>ezetőségi tagok</w:t>
      </w:r>
      <w:r w:rsidR="00D66398" w:rsidRPr="00D66398">
        <w:rPr>
          <w:rFonts w:ascii="Garamond" w:hAnsi="Garamond"/>
        </w:rPr>
        <w:t> Babinszki Edit, Brezsnyánszky Károly, Csámer Árpád, Főzy István, Haranginé Lukács Réka, Hartai Éva Prakfalvi Péter</w:t>
      </w:r>
      <w:r w:rsidR="00D66398">
        <w:rPr>
          <w:rFonts w:ascii="Garamond" w:hAnsi="Garamond"/>
        </w:rPr>
        <w:t xml:space="preserve"> és</w:t>
      </w:r>
      <w:r w:rsidR="00D66398" w:rsidRPr="00D66398">
        <w:rPr>
          <w:rFonts w:ascii="Garamond" w:hAnsi="Garamond"/>
        </w:rPr>
        <w:t xml:space="preserve"> Weiszburg Tamás</w:t>
      </w:r>
      <w:r w:rsidR="00D66398">
        <w:rPr>
          <w:rFonts w:ascii="Garamond" w:hAnsi="Garamond"/>
        </w:rPr>
        <w:t>.</w:t>
      </w:r>
    </w:p>
    <w:p w14:paraId="085EE739" w14:textId="6BA7ACEB" w:rsidR="00024A4A" w:rsidRPr="003B1171" w:rsidRDefault="00024A4A" w:rsidP="00024A4A">
      <w:pPr>
        <w:pStyle w:val="Szvegtrzs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Őslénytani-</w:t>
      </w:r>
      <w:r w:rsidR="002F46D3">
        <w:rPr>
          <w:rFonts w:ascii="Garamond" w:hAnsi="Garamond"/>
          <w:u w:val="single"/>
        </w:rPr>
        <w:t>R</w:t>
      </w:r>
      <w:r w:rsidRPr="003B1171">
        <w:rPr>
          <w:rFonts w:ascii="Garamond" w:hAnsi="Garamond"/>
          <w:u w:val="single"/>
        </w:rPr>
        <w:t>étegtani Szakosztály</w:t>
      </w:r>
    </w:p>
    <w:p w14:paraId="3BD93CD1" w14:textId="3116AC20" w:rsidR="005A608D" w:rsidRDefault="00024A4A" w:rsidP="005A608D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Szakosztály </w:t>
      </w:r>
      <w:r w:rsidR="00B9004A">
        <w:rPr>
          <w:rFonts w:ascii="Garamond" w:hAnsi="Garamond"/>
        </w:rPr>
        <w:t xml:space="preserve">a </w:t>
      </w:r>
      <w:r w:rsidR="00E667E9" w:rsidRPr="00A63926">
        <w:rPr>
          <w:rFonts w:ascii="Garamond" w:hAnsi="Garamond"/>
        </w:rPr>
        <w:t>1</w:t>
      </w:r>
      <w:r w:rsidR="004E1908">
        <w:rPr>
          <w:rFonts w:ascii="Garamond" w:hAnsi="Garamond"/>
        </w:rPr>
        <w:t>8</w:t>
      </w:r>
      <w:r w:rsidR="00E667E9" w:rsidRPr="00A63926">
        <w:rPr>
          <w:rFonts w:ascii="Garamond" w:hAnsi="Garamond"/>
        </w:rPr>
        <w:t xml:space="preserve">. </w:t>
      </w:r>
      <w:r w:rsidRPr="00A63926">
        <w:rPr>
          <w:rFonts w:ascii="Garamond" w:hAnsi="Garamond"/>
        </w:rPr>
        <w:t>Magyar Őslénytani Vándorgyűlés</w:t>
      </w:r>
      <w:r w:rsidR="00E667E9" w:rsidRPr="00A63926">
        <w:rPr>
          <w:rFonts w:ascii="Garamond" w:hAnsi="Garamond"/>
        </w:rPr>
        <w:t>é</w:t>
      </w:r>
      <w:r w:rsidRPr="00A63926">
        <w:rPr>
          <w:rFonts w:ascii="Garamond" w:hAnsi="Garamond"/>
        </w:rPr>
        <w:t>t</w:t>
      </w:r>
      <w:r w:rsidR="005A608D">
        <w:rPr>
          <w:rFonts w:ascii="Garamond" w:hAnsi="Garamond"/>
        </w:rPr>
        <w:t xml:space="preserve"> rendezte meg. </w:t>
      </w:r>
      <w:r w:rsidR="005A608D" w:rsidRPr="005A608D">
        <w:rPr>
          <w:rFonts w:ascii="Garamond" w:hAnsi="Garamond"/>
        </w:rPr>
        <w:t xml:space="preserve">A háromnapos rendezvényen a hagyományoknak megfelelően az első és harmadik napon hangzottak el szakmai előadások. A kollégák összesen 7 szekcióban 34 előadást tartottak és 8 posztert mutattak be. A változatos program során a holocén klímaváltozástól kezdődően </w:t>
      </w:r>
      <w:r w:rsidR="003D1842">
        <w:rPr>
          <w:rFonts w:ascii="Garamond" w:hAnsi="Garamond"/>
        </w:rPr>
        <w:t xml:space="preserve">a </w:t>
      </w:r>
      <w:r w:rsidR="005A608D" w:rsidRPr="005A608D">
        <w:rPr>
          <w:rFonts w:ascii="Garamond" w:hAnsi="Garamond"/>
        </w:rPr>
        <w:t xml:space="preserve">mezozoikum evolúciós </w:t>
      </w:r>
      <w:r w:rsidR="003D1842">
        <w:rPr>
          <w:rFonts w:ascii="Garamond" w:hAnsi="Garamond"/>
        </w:rPr>
        <w:t>folyamat</w:t>
      </w:r>
      <w:r w:rsidR="005A608D" w:rsidRPr="005A608D">
        <w:rPr>
          <w:rFonts w:ascii="Garamond" w:hAnsi="Garamond"/>
        </w:rPr>
        <w:t xml:space="preserve">ig ismerhettük meg az aktuális eredményeket. </w:t>
      </w:r>
      <w:r w:rsidR="005A608D">
        <w:rPr>
          <w:rFonts w:ascii="Garamond" w:hAnsi="Garamond"/>
        </w:rPr>
        <w:t>Az i</w:t>
      </w:r>
      <w:r w:rsidR="005A608D" w:rsidRPr="005A608D">
        <w:rPr>
          <w:rFonts w:ascii="Garamond" w:hAnsi="Garamond"/>
        </w:rPr>
        <w:t>dei vendégelőadó Vivi Vajda (Lund University, Swedish Museum of Natural History) volt, aki „Changes in terrestrial ecosystems across the Cretaceous- Paleogene mass–extinction intervall – new results from New Zeland and Belize” címmel tartott előadást.</w:t>
      </w:r>
      <w:r w:rsidR="005A608D">
        <w:rPr>
          <w:rFonts w:ascii="Garamond" w:hAnsi="Garamond"/>
        </w:rPr>
        <w:t xml:space="preserve"> </w:t>
      </w:r>
      <w:r w:rsidR="005A608D" w:rsidRPr="005A608D">
        <w:rPr>
          <w:rFonts w:ascii="Garamond" w:hAnsi="Garamond"/>
        </w:rPr>
        <w:t>A szakosztály vezetősége idén is díjazta a legjobb előadásokat és posztereket.</w:t>
      </w:r>
    </w:p>
    <w:p w14:paraId="17FEDFDE" w14:textId="77777777" w:rsidR="005A608D" w:rsidRDefault="005A608D" w:rsidP="005A608D">
      <w:pPr>
        <w:jc w:val="both"/>
        <w:rPr>
          <w:rFonts w:ascii="Garamond" w:hAnsi="Garamond"/>
        </w:rPr>
      </w:pPr>
      <w:r w:rsidRPr="005A608D">
        <w:rPr>
          <w:rFonts w:ascii="Garamond" w:hAnsi="Garamond"/>
        </w:rPr>
        <w:t>A rendezvény második napja hagyományosan terepbejárás</w:t>
      </w:r>
      <w:r>
        <w:rPr>
          <w:rFonts w:ascii="Garamond" w:hAnsi="Garamond"/>
        </w:rPr>
        <w:t xml:space="preserve"> volt, amely során </w:t>
      </w:r>
      <w:r w:rsidRPr="005A608D">
        <w:rPr>
          <w:rFonts w:ascii="Garamond" w:hAnsi="Garamond"/>
        </w:rPr>
        <w:t>a Bükk nyolc érdekes feltárását keresték fel a résztvevők.</w:t>
      </w:r>
      <w:r>
        <w:rPr>
          <w:rFonts w:ascii="Garamond" w:hAnsi="Garamond"/>
        </w:rPr>
        <w:t xml:space="preserve"> </w:t>
      </w:r>
      <w:r w:rsidRPr="005A608D">
        <w:rPr>
          <w:rFonts w:ascii="Garamond" w:hAnsi="Garamond"/>
        </w:rPr>
        <w:t>A vándorgyűlésről készült 62 oldalas programfüzet</w:t>
      </w:r>
      <w:r>
        <w:rPr>
          <w:rFonts w:ascii="Garamond" w:hAnsi="Garamond"/>
        </w:rPr>
        <w:t xml:space="preserve"> (szerk. </w:t>
      </w:r>
      <w:r w:rsidRPr="005A608D">
        <w:rPr>
          <w:rFonts w:ascii="Garamond" w:hAnsi="Garamond"/>
        </w:rPr>
        <w:t>Bosnakoff Mariann</w:t>
      </w:r>
      <w:r>
        <w:rPr>
          <w:rFonts w:ascii="Garamond" w:hAnsi="Garamond"/>
        </w:rPr>
        <w:t xml:space="preserve">, </w:t>
      </w:r>
      <w:r w:rsidRPr="005A608D">
        <w:rPr>
          <w:rFonts w:ascii="Garamond" w:hAnsi="Garamond"/>
        </w:rPr>
        <w:t>Dulai Alfréd</w:t>
      </w:r>
      <w:r>
        <w:rPr>
          <w:rFonts w:ascii="Garamond" w:hAnsi="Garamond"/>
        </w:rPr>
        <w:t>) tartalmazta az</w:t>
      </w:r>
      <w:r w:rsidRPr="005A608D">
        <w:rPr>
          <w:rFonts w:ascii="Garamond" w:hAnsi="Garamond"/>
        </w:rPr>
        <w:t xml:space="preserve"> előadások és poszterek kivonat</w:t>
      </w:r>
      <w:r>
        <w:rPr>
          <w:rFonts w:ascii="Garamond" w:hAnsi="Garamond"/>
        </w:rPr>
        <w:t>ait, valamint</w:t>
      </w:r>
      <w:r w:rsidRPr="005A608D">
        <w:rPr>
          <w:rFonts w:ascii="Garamond" w:hAnsi="Garamond"/>
        </w:rPr>
        <w:t xml:space="preserve"> a kirándulásvezetőt is</w:t>
      </w:r>
      <w:r>
        <w:rPr>
          <w:rFonts w:ascii="Garamond" w:hAnsi="Garamond"/>
        </w:rPr>
        <w:t>.</w:t>
      </w:r>
      <w:r w:rsidRPr="005A608D">
        <w:rPr>
          <w:rFonts w:ascii="Garamond" w:hAnsi="Garamond"/>
        </w:rPr>
        <w:t xml:space="preserve"> </w:t>
      </w:r>
    </w:p>
    <w:p w14:paraId="27DEF522" w14:textId="466E8B5F" w:rsidR="006C3769" w:rsidRPr="00A63926" w:rsidRDefault="006C3769" w:rsidP="006C3769">
      <w:pPr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Pr="00C905D2">
        <w:rPr>
          <w:rFonts w:ascii="Garamond" w:hAnsi="Garamond"/>
        </w:rPr>
        <w:t xml:space="preserve">ontos szakosztályi tevékenység volt </w:t>
      </w:r>
      <w:r w:rsidR="00056E49">
        <w:rPr>
          <w:rFonts w:ascii="Garamond" w:hAnsi="Garamond"/>
        </w:rPr>
        <w:t xml:space="preserve">az </w:t>
      </w:r>
      <w:r w:rsidRPr="00C905D2">
        <w:rPr>
          <w:rFonts w:ascii="Garamond" w:hAnsi="Garamond"/>
        </w:rPr>
        <w:t>„</w:t>
      </w:r>
      <w:r w:rsidR="00056E49">
        <w:rPr>
          <w:rFonts w:ascii="Garamond" w:hAnsi="Garamond"/>
        </w:rPr>
        <w:t>É</w:t>
      </w:r>
      <w:r w:rsidRPr="00C905D2">
        <w:rPr>
          <w:rFonts w:ascii="Garamond" w:hAnsi="Garamond"/>
        </w:rPr>
        <w:t xml:space="preserve">v </w:t>
      </w:r>
      <w:r>
        <w:rPr>
          <w:rFonts w:ascii="Garamond" w:hAnsi="Garamond"/>
        </w:rPr>
        <w:t>ősmaradványa</w:t>
      </w:r>
      <w:r w:rsidRPr="00C905D2">
        <w:rPr>
          <w:rFonts w:ascii="Garamond" w:hAnsi="Garamond"/>
        </w:rPr>
        <w:t xml:space="preserve">” közművelődési és tudománynépszerűsítő program szervezésében és koordinálásában való részvétel. Ennek eredményeként webes szavazással </w:t>
      </w:r>
      <w:r>
        <w:rPr>
          <w:rFonts w:ascii="Garamond" w:hAnsi="Garamond"/>
        </w:rPr>
        <w:t xml:space="preserve">az </w:t>
      </w:r>
      <w:r w:rsidRPr="00C905D2">
        <w:rPr>
          <w:rFonts w:ascii="Garamond" w:hAnsi="Garamond"/>
        </w:rPr>
        <w:t xml:space="preserve">„Év </w:t>
      </w:r>
      <w:r>
        <w:rPr>
          <w:rFonts w:ascii="Garamond" w:hAnsi="Garamond"/>
        </w:rPr>
        <w:t>ősmaradványa</w:t>
      </w:r>
      <w:r w:rsidRPr="00C905D2">
        <w:rPr>
          <w:rFonts w:ascii="Garamond" w:hAnsi="Garamond"/>
        </w:rPr>
        <w:t>” cím első birtokos</w:t>
      </w:r>
      <w:r>
        <w:rPr>
          <w:rFonts w:ascii="Garamond" w:hAnsi="Garamond"/>
        </w:rPr>
        <w:t>a</w:t>
      </w:r>
      <w:r w:rsidRPr="00C905D2">
        <w:rPr>
          <w:rFonts w:ascii="Garamond" w:hAnsi="Garamond"/>
        </w:rPr>
        <w:t xml:space="preserve">, a </w:t>
      </w:r>
      <w:r>
        <w:rPr>
          <w:rFonts w:ascii="Garamond" w:hAnsi="Garamond"/>
        </w:rPr>
        <w:t>Nummulites lett, amelynek</w:t>
      </w:r>
      <w:r w:rsidRPr="00C905D2">
        <w:rPr>
          <w:rFonts w:ascii="Garamond" w:hAnsi="Garamond"/>
        </w:rPr>
        <w:t xml:space="preserve"> első mini</w:t>
      </w:r>
      <w:r>
        <w:rPr>
          <w:rFonts w:ascii="Garamond" w:hAnsi="Garamond"/>
        </w:rPr>
        <w:t>-</w:t>
      </w:r>
      <w:r w:rsidRPr="00C905D2">
        <w:rPr>
          <w:rFonts w:ascii="Garamond" w:hAnsi="Garamond"/>
        </w:rPr>
        <w:t>kiállítás</w:t>
      </w:r>
      <w:r w:rsidR="0058397E">
        <w:rPr>
          <w:rFonts w:ascii="Garamond" w:hAnsi="Garamond"/>
        </w:rPr>
        <w:t>át</w:t>
      </w:r>
      <w:r w:rsidRPr="00C905D2">
        <w:rPr>
          <w:rFonts w:ascii="Garamond" w:hAnsi="Garamond"/>
        </w:rPr>
        <w:t xml:space="preserve"> a Földtudo</w:t>
      </w:r>
      <w:r w:rsidR="00CA3210">
        <w:rPr>
          <w:rFonts w:ascii="Garamond" w:hAnsi="Garamond"/>
        </w:rPr>
        <w:softHyphen/>
      </w:r>
      <w:r w:rsidRPr="00C905D2">
        <w:rPr>
          <w:rFonts w:ascii="Garamond" w:hAnsi="Garamond"/>
        </w:rPr>
        <w:t>mányi Forgatag</w:t>
      </w:r>
      <w:r>
        <w:rPr>
          <w:rFonts w:ascii="Garamond" w:hAnsi="Garamond"/>
        </w:rPr>
        <w:t xml:space="preserve">on, a </w:t>
      </w:r>
      <w:r w:rsidRPr="00C905D2">
        <w:rPr>
          <w:rFonts w:ascii="Garamond" w:hAnsi="Garamond"/>
        </w:rPr>
        <w:t>Magyar Természettudományi Múzeum</w:t>
      </w:r>
      <w:r>
        <w:rPr>
          <w:rFonts w:ascii="Garamond" w:hAnsi="Garamond"/>
        </w:rPr>
        <w:t xml:space="preserve">ban </w:t>
      </w:r>
      <w:r w:rsidR="0058397E">
        <w:rPr>
          <w:rFonts w:ascii="Garamond" w:hAnsi="Garamond"/>
        </w:rPr>
        <w:t>mutatták be</w:t>
      </w:r>
      <w:r>
        <w:rPr>
          <w:rFonts w:ascii="Garamond" w:hAnsi="Garamond"/>
        </w:rPr>
        <w:t>.</w:t>
      </w:r>
    </w:p>
    <w:p w14:paraId="2F6ED6A5" w14:textId="5CC8C072" w:rsidR="005A608D" w:rsidRDefault="005A608D" w:rsidP="005A608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6C3769">
        <w:rPr>
          <w:rFonts w:ascii="Garamond" w:hAnsi="Garamond"/>
        </w:rPr>
        <w:t>Vándorgyűlésen</w:t>
      </w:r>
      <w:r>
        <w:rPr>
          <w:rFonts w:ascii="Garamond" w:hAnsi="Garamond"/>
        </w:rPr>
        <w:t xml:space="preserve"> megválasztott </w:t>
      </w:r>
      <w:r w:rsidR="003C127B" w:rsidRPr="00A63926">
        <w:rPr>
          <w:rFonts w:ascii="Garamond" w:hAnsi="Garamond"/>
        </w:rPr>
        <w:t xml:space="preserve">új vezetőség: </w:t>
      </w:r>
      <w:r>
        <w:rPr>
          <w:rFonts w:ascii="Garamond" w:hAnsi="Garamond"/>
          <w:bCs/>
        </w:rPr>
        <w:t>e</w:t>
      </w:r>
      <w:r w:rsidRPr="005A608D">
        <w:rPr>
          <w:rFonts w:ascii="Garamond" w:hAnsi="Garamond"/>
          <w:bCs/>
        </w:rPr>
        <w:t>lnök</w:t>
      </w:r>
      <w:r w:rsidR="0058397E">
        <w:rPr>
          <w:rFonts w:ascii="Garamond" w:hAnsi="Garamond"/>
        </w:rPr>
        <w:t xml:space="preserve"> </w:t>
      </w:r>
      <w:r w:rsidRPr="005A608D">
        <w:rPr>
          <w:rFonts w:ascii="Garamond" w:hAnsi="Garamond"/>
        </w:rPr>
        <w:t>Magyar Imre</w:t>
      </w:r>
      <w:r>
        <w:rPr>
          <w:rFonts w:ascii="Garamond" w:hAnsi="Garamond"/>
        </w:rPr>
        <w:t>, t</w:t>
      </w:r>
      <w:r w:rsidR="0058397E">
        <w:rPr>
          <w:rFonts w:ascii="Garamond" w:hAnsi="Garamond"/>
          <w:bCs/>
        </w:rPr>
        <w:t xml:space="preserve">itkár </w:t>
      </w:r>
      <w:r w:rsidRPr="005A608D">
        <w:rPr>
          <w:rFonts w:ascii="Garamond" w:hAnsi="Garamond"/>
        </w:rPr>
        <w:t>Bosnakoff Mariann</w:t>
      </w:r>
      <w:r>
        <w:rPr>
          <w:rFonts w:ascii="Garamond" w:hAnsi="Garamond"/>
        </w:rPr>
        <w:t>, v</w:t>
      </w:r>
      <w:r w:rsidRPr="005A608D">
        <w:rPr>
          <w:rFonts w:ascii="Garamond" w:hAnsi="Garamond"/>
          <w:bCs/>
        </w:rPr>
        <w:t>ezetőségi tagok</w:t>
      </w:r>
      <w:r w:rsidRPr="005A608D">
        <w:rPr>
          <w:rFonts w:ascii="Garamond" w:hAnsi="Garamond"/>
        </w:rPr>
        <w:t xml:space="preserve"> Bodor Emese Réka, Ősi A</w:t>
      </w:r>
      <w:r>
        <w:rPr>
          <w:rFonts w:ascii="Garamond" w:hAnsi="Garamond"/>
        </w:rPr>
        <w:t>ttila, Pálfy József, Tóth Emőke és</w:t>
      </w:r>
      <w:r w:rsidRPr="005A608D">
        <w:rPr>
          <w:rFonts w:ascii="Garamond" w:hAnsi="Garamond"/>
        </w:rPr>
        <w:t xml:space="preserve"> Virág Attila</w:t>
      </w:r>
      <w:r>
        <w:rPr>
          <w:rFonts w:ascii="Garamond" w:hAnsi="Garamond"/>
        </w:rPr>
        <w:t>.</w:t>
      </w:r>
    </w:p>
    <w:p w14:paraId="4A2D41BF" w14:textId="77777777" w:rsidR="00E6535E" w:rsidRPr="003B1171" w:rsidRDefault="00E6535E" w:rsidP="002B6B13">
      <w:pPr>
        <w:keepNext/>
        <w:jc w:val="both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ProGEO Földtudományi Természetvédelmi Szakosztály</w:t>
      </w:r>
    </w:p>
    <w:p w14:paraId="45401301" w14:textId="1C8BC2BD" w:rsidR="00E6535E" w:rsidRPr="00E6535E" w:rsidRDefault="00E6535E" w:rsidP="004A57EF">
      <w:pPr>
        <w:jc w:val="both"/>
        <w:rPr>
          <w:rFonts w:ascii="Garamond" w:hAnsi="Garamond"/>
        </w:rPr>
      </w:pPr>
      <w:r w:rsidRPr="00E6535E">
        <w:rPr>
          <w:rFonts w:ascii="Garamond" w:hAnsi="Garamond"/>
        </w:rPr>
        <w:t xml:space="preserve">A szakosztály </w:t>
      </w:r>
      <w:r>
        <w:rPr>
          <w:rFonts w:ascii="Garamond" w:hAnsi="Garamond"/>
        </w:rPr>
        <w:t xml:space="preserve">2015-ben október első két szombatján rendezte meg </w:t>
      </w:r>
      <w:r w:rsidRPr="00E6535E">
        <w:rPr>
          <w:rFonts w:ascii="Garamond" w:hAnsi="Garamond"/>
        </w:rPr>
        <w:t xml:space="preserve">a hagyományosnak tekinthető Geotóp-napokat a földtudományi értékek iránt érdeklődő nagyközönség számára. </w:t>
      </w:r>
      <w:r>
        <w:rPr>
          <w:rFonts w:ascii="Garamond" w:hAnsi="Garamond"/>
        </w:rPr>
        <w:t>Ö</w:t>
      </w:r>
      <w:r w:rsidRPr="00E6535E">
        <w:rPr>
          <w:rFonts w:ascii="Garamond" w:hAnsi="Garamond"/>
        </w:rPr>
        <w:t xml:space="preserve">sszesen </w:t>
      </w:r>
      <w:r>
        <w:rPr>
          <w:rFonts w:ascii="Garamond" w:hAnsi="Garamond"/>
        </w:rPr>
        <w:t>20</w:t>
      </w:r>
      <w:r w:rsidRPr="00E6535E">
        <w:rPr>
          <w:rFonts w:ascii="Garamond" w:hAnsi="Garamond"/>
        </w:rPr>
        <w:t xml:space="preserve"> hely</w:t>
      </w:r>
      <w:r w:rsidR="00CA3210">
        <w:rPr>
          <w:rFonts w:ascii="Garamond" w:hAnsi="Garamond"/>
        </w:rPr>
        <w:softHyphen/>
      </w:r>
      <w:r w:rsidRPr="00E6535E">
        <w:rPr>
          <w:rFonts w:ascii="Garamond" w:hAnsi="Garamond"/>
        </w:rPr>
        <w:t xml:space="preserve">színen (Békéscsabán, Csólyospáloson, Fertőrákoson, </w:t>
      </w:r>
      <w:r>
        <w:rPr>
          <w:rFonts w:ascii="Garamond" w:hAnsi="Garamond"/>
        </w:rPr>
        <w:t xml:space="preserve">Pálházán, Salgótarjánban, Szarvaskőn, </w:t>
      </w:r>
      <w:r w:rsidRPr="00E6535E">
        <w:rPr>
          <w:rFonts w:ascii="Garamond" w:hAnsi="Garamond"/>
        </w:rPr>
        <w:t>Aggteleken</w:t>
      </w:r>
      <w:r>
        <w:rPr>
          <w:rFonts w:ascii="Garamond" w:hAnsi="Garamond"/>
        </w:rPr>
        <w:t xml:space="preserve"> és Jósvafőn</w:t>
      </w:r>
      <w:r w:rsidRPr="00E6535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E6535E">
        <w:rPr>
          <w:rFonts w:ascii="Garamond" w:hAnsi="Garamond"/>
        </w:rPr>
        <w:t>Budapesten</w:t>
      </w:r>
      <w:r>
        <w:rPr>
          <w:rFonts w:ascii="Garamond" w:hAnsi="Garamond"/>
        </w:rPr>
        <w:t xml:space="preserve"> </w:t>
      </w:r>
      <w:r w:rsidRPr="00E6535E">
        <w:rPr>
          <w:rFonts w:ascii="Garamond" w:hAnsi="Garamond"/>
        </w:rPr>
        <w:t xml:space="preserve">a </w:t>
      </w:r>
      <w:r>
        <w:rPr>
          <w:rFonts w:ascii="Garamond" w:hAnsi="Garamond"/>
        </w:rPr>
        <w:t>Sas-</w:t>
      </w:r>
      <w:r w:rsidRPr="00E6535E">
        <w:rPr>
          <w:rFonts w:ascii="Garamond" w:hAnsi="Garamond"/>
        </w:rPr>
        <w:t>hegyen</w:t>
      </w:r>
      <w:r>
        <w:rPr>
          <w:rFonts w:ascii="Garamond" w:hAnsi="Garamond"/>
        </w:rPr>
        <w:t>,</w:t>
      </w:r>
      <w:r w:rsidRPr="00E6535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Csákváron, </w:t>
      </w:r>
      <w:r w:rsidRPr="00E6535E">
        <w:rPr>
          <w:rFonts w:ascii="Garamond" w:hAnsi="Garamond"/>
        </w:rPr>
        <w:t>Cserépfalun,</w:t>
      </w:r>
      <w:r>
        <w:rPr>
          <w:rFonts w:ascii="Garamond" w:hAnsi="Garamond"/>
        </w:rPr>
        <w:t xml:space="preserve"> </w:t>
      </w:r>
      <w:r w:rsidRPr="00E6535E">
        <w:rPr>
          <w:rFonts w:ascii="Garamond" w:hAnsi="Garamond"/>
        </w:rPr>
        <w:t>Pécsett</w:t>
      </w:r>
      <w:r>
        <w:rPr>
          <w:rFonts w:ascii="Garamond" w:hAnsi="Garamond"/>
        </w:rPr>
        <w:t>, Pilisszentlászlón, Pulán, Puszta</w:t>
      </w:r>
      <w:r w:rsidR="0058397E">
        <w:rPr>
          <w:rFonts w:ascii="Garamond" w:hAnsi="Garamond"/>
        </w:rPr>
        <w:softHyphen/>
      </w:r>
      <w:r>
        <w:rPr>
          <w:rFonts w:ascii="Garamond" w:hAnsi="Garamond"/>
        </w:rPr>
        <w:t xml:space="preserve">maróton, </w:t>
      </w:r>
      <w:r w:rsidRPr="00E6535E">
        <w:rPr>
          <w:rFonts w:ascii="Garamond" w:hAnsi="Garamond"/>
        </w:rPr>
        <w:t xml:space="preserve">Somlóvásárhelyen, </w:t>
      </w:r>
      <w:r>
        <w:rPr>
          <w:rFonts w:ascii="Garamond" w:hAnsi="Garamond"/>
        </w:rPr>
        <w:t xml:space="preserve">Tarpán, </w:t>
      </w:r>
      <w:r w:rsidRPr="00E6535E">
        <w:rPr>
          <w:rFonts w:ascii="Garamond" w:hAnsi="Garamond"/>
        </w:rPr>
        <w:t>Tatán</w:t>
      </w:r>
      <w:r w:rsidR="004A57EF">
        <w:rPr>
          <w:rFonts w:ascii="Garamond" w:hAnsi="Garamond"/>
        </w:rPr>
        <w:t>, Tihanyban és Zircen</w:t>
      </w:r>
      <w:r w:rsidRPr="00E6535E">
        <w:rPr>
          <w:rFonts w:ascii="Garamond" w:hAnsi="Garamond"/>
        </w:rPr>
        <w:t>) tartottak földtani</w:t>
      </w:r>
      <w:r w:rsidR="004A57EF">
        <w:rPr>
          <w:rFonts w:ascii="Garamond" w:hAnsi="Garamond"/>
        </w:rPr>
        <w:t>-természet</w:t>
      </w:r>
      <w:r w:rsidR="00CA3210">
        <w:rPr>
          <w:rFonts w:ascii="Garamond" w:hAnsi="Garamond"/>
        </w:rPr>
        <w:softHyphen/>
      </w:r>
      <w:r w:rsidR="004A57EF">
        <w:rPr>
          <w:rFonts w:ascii="Garamond" w:hAnsi="Garamond"/>
        </w:rPr>
        <w:t>védelmi terepbejárást, több mint 720 érdeklődő számára.</w:t>
      </w:r>
    </w:p>
    <w:p w14:paraId="4625E64E" w14:textId="77777777" w:rsidR="00E6535E" w:rsidRDefault="00E6535E" w:rsidP="002C3C38">
      <w:pPr>
        <w:jc w:val="both"/>
        <w:rPr>
          <w:rFonts w:ascii="Garamond" w:hAnsi="Garamond"/>
        </w:rPr>
      </w:pPr>
      <w:r w:rsidRPr="00E6535E">
        <w:rPr>
          <w:rFonts w:ascii="Garamond" w:hAnsi="Garamond"/>
        </w:rPr>
        <w:t>A Szakosztály látja el Magyar Nemzeti Bizottság formájában a ProGEO nemzetközi szervezet hazai képviseletét.</w:t>
      </w:r>
    </w:p>
    <w:p w14:paraId="3701091E" w14:textId="77777777" w:rsidR="004A57EF" w:rsidRPr="004A57EF" w:rsidRDefault="004A57EF" w:rsidP="004A57EF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>A megválasztott új vezetőség: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</w:rPr>
        <w:t>e</w:t>
      </w:r>
      <w:r w:rsidRPr="004A57EF">
        <w:rPr>
          <w:rFonts w:ascii="Garamond" w:hAnsi="Garamond"/>
          <w:bCs/>
        </w:rPr>
        <w:t>lnök</w:t>
      </w:r>
      <w:r w:rsidRPr="004A57EF">
        <w:rPr>
          <w:rFonts w:ascii="Garamond" w:hAnsi="Garamond"/>
        </w:rPr>
        <w:t xml:space="preserve"> Horváth Gergely</w:t>
      </w:r>
      <w:r>
        <w:rPr>
          <w:rFonts w:ascii="Garamond" w:hAnsi="Garamond"/>
        </w:rPr>
        <w:t>, t</w:t>
      </w:r>
      <w:r w:rsidRPr="004A57EF">
        <w:rPr>
          <w:rFonts w:ascii="Garamond" w:hAnsi="Garamond"/>
          <w:bCs/>
        </w:rPr>
        <w:t>itkár</w:t>
      </w:r>
      <w:r w:rsidRPr="004A57EF">
        <w:rPr>
          <w:rFonts w:ascii="Garamond" w:hAnsi="Garamond"/>
        </w:rPr>
        <w:t xml:space="preserve"> Novák Tibor</w:t>
      </w:r>
      <w:r>
        <w:rPr>
          <w:rFonts w:ascii="Garamond" w:hAnsi="Garamond"/>
        </w:rPr>
        <w:t>, v</w:t>
      </w:r>
      <w:r w:rsidRPr="004A57EF">
        <w:rPr>
          <w:rFonts w:ascii="Garamond" w:hAnsi="Garamond"/>
          <w:bCs/>
        </w:rPr>
        <w:t>ezetőségi tagok</w:t>
      </w:r>
      <w:r w:rsidRPr="004A57EF">
        <w:rPr>
          <w:rFonts w:ascii="Garamond" w:hAnsi="Garamond"/>
        </w:rPr>
        <w:t xml:space="preserve"> Csillag Gábor, Karancsi Zoltán, Páll Dávid Gergely, Prakfalvi Péter és Szentpétery Ildikó</w:t>
      </w:r>
      <w:r>
        <w:rPr>
          <w:rFonts w:ascii="Garamond" w:hAnsi="Garamond"/>
        </w:rPr>
        <w:t>.</w:t>
      </w:r>
    </w:p>
    <w:p w14:paraId="3DC78204" w14:textId="77777777" w:rsidR="00024A4A" w:rsidRPr="003B1171" w:rsidRDefault="00024A4A" w:rsidP="005B7701">
      <w:pPr>
        <w:jc w:val="both"/>
        <w:rPr>
          <w:rFonts w:ascii="Garamond" w:hAnsi="Garamond"/>
          <w:u w:val="single"/>
        </w:rPr>
      </w:pPr>
      <w:r w:rsidRPr="003B1171">
        <w:rPr>
          <w:rFonts w:ascii="Garamond" w:hAnsi="Garamond"/>
          <w:u w:val="single"/>
        </w:rPr>
        <w:t>Tudománytörténeti Szakosztály</w:t>
      </w:r>
    </w:p>
    <w:p w14:paraId="29D39D2F" w14:textId="659BF387" w:rsidR="00D44672" w:rsidRPr="00A63926" w:rsidRDefault="00024A4A" w:rsidP="00B44C95">
      <w:pPr>
        <w:jc w:val="both"/>
        <w:rPr>
          <w:rFonts w:ascii="Garamond" w:hAnsi="Garamond"/>
          <w:bCs/>
        </w:rPr>
      </w:pPr>
      <w:r w:rsidRPr="00A63926">
        <w:rPr>
          <w:rFonts w:ascii="Garamond" w:hAnsi="Garamond"/>
        </w:rPr>
        <w:lastRenderedPageBreak/>
        <w:t xml:space="preserve">A </w:t>
      </w:r>
      <w:r w:rsidR="00B12341" w:rsidRPr="00A63926">
        <w:rPr>
          <w:rFonts w:ascii="Garamond" w:hAnsi="Garamond"/>
        </w:rPr>
        <w:t>Szakosztály</w:t>
      </w:r>
      <w:r w:rsidRPr="00A63926">
        <w:rPr>
          <w:rFonts w:ascii="Garamond" w:hAnsi="Garamond"/>
        </w:rPr>
        <w:t xml:space="preserve"> </w:t>
      </w:r>
      <w:r w:rsidR="00C1118F" w:rsidRPr="00A63926">
        <w:rPr>
          <w:rFonts w:ascii="Garamond" w:hAnsi="Garamond"/>
        </w:rPr>
        <w:t>havi rendszerességgel megtartott szakülései közül három rendezvény</w:t>
      </w:r>
      <w:r w:rsidR="00036C6E">
        <w:rPr>
          <w:rFonts w:ascii="Garamond" w:hAnsi="Garamond"/>
        </w:rPr>
        <w:t xml:space="preserve"> csoportot </w:t>
      </w:r>
      <w:r w:rsidR="00E86D16">
        <w:rPr>
          <w:rFonts w:ascii="Garamond" w:hAnsi="Garamond"/>
        </w:rPr>
        <w:t>lehet</w:t>
      </w:r>
      <w:r w:rsidR="00C1118F" w:rsidRPr="00A63926">
        <w:rPr>
          <w:rFonts w:ascii="Garamond" w:hAnsi="Garamond"/>
        </w:rPr>
        <w:t xml:space="preserve"> kiemelni: </w:t>
      </w:r>
      <w:r w:rsidR="00E86D16" w:rsidRPr="00E86D16">
        <w:rPr>
          <w:rFonts w:ascii="Garamond" w:hAnsi="Garamond"/>
        </w:rPr>
        <w:t>Juhász Árpád 80. születésnapi köszöntés</w:t>
      </w:r>
      <w:r w:rsidR="00036C6E">
        <w:rPr>
          <w:rFonts w:ascii="Garamond" w:hAnsi="Garamond"/>
        </w:rPr>
        <w:t>ét;</w:t>
      </w:r>
      <w:r w:rsidR="00E86D16">
        <w:rPr>
          <w:rFonts w:ascii="Garamond" w:hAnsi="Garamond"/>
        </w:rPr>
        <w:t xml:space="preserve"> jubileumi emléküléseket</w:t>
      </w:r>
      <w:r w:rsidR="00036C6E">
        <w:rPr>
          <w:rFonts w:ascii="Garamond" w:hAnsi="Garamond"/>
        </w:rPr>
        <w:t xml:space="preserve"> (Dudichné Vendl Mária 125 éve, Csiky Gábor 100 éve született, Saáry Éva), valamint a temetői kegyeleti sétákat (2015-ben Farkas</w:t>
      </w:r>
      <w:r w:rsidR="00CA3210">
        <w:rPr>
          <w:rFonts w:ascii="Garamond" w:hAnsi="Garamond"/>
        </w:rPr>
        <w:softHyphen/>
      </w:r>
      <w:r w:rsidR="00036C6E">
        <w:rPr>
          <w:rFonts w:ascii="Garamond" w:hAnsi="Garamond"/>
        </w:rPr>
        <w:t xml:space="preserve">réten emlékeztek meg geológus elődeinkről). </w:t>
      </w:r>
    </w:p>
    <w:p w14:paraId="3641E3B9" w14:textId="77777777" w:rsidR="00036C6E" w:rsidRPr="00036C6E" w:rsidRDefault="003C127B" w:rsidP="00036C6E">
      <w:pPr>
        <w:spacing w:after="12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megválasztott új vezetőség: </w:t>
      </w:r>
      <w:r w:rsidR="00036C6E">
        <w:rPr>
          <w:rFonts w:ascii="Garamond" w:hAnsi="Garamond"/>
          <w:bCs/>
        </w:rPr>
        <w:t>e</w:t>
      </w:r>
      <w:r w:rsidR="00036C6E" w:rsidRPr="00036C6E">
        <w:rPr>
          <w:rFonts w:ascii="Garamond" w:hAnsi="Garamond"/>
          <w:bCs/>
        </w:rPr>
        <w:t>lnök Hála József</w:t>
      </w:r>
      <w:r w:rsidR="00036C6E">
        <w:rPr>
          <w:rFonts w:ascii="Garamond" w:hAnsi="Garamond"/>
          <w:bCs/>
        </w:rPr>
        <w:t>, t</w:t>
      </w:r>
      <w:r w:rsidR="00036C6E" w:rsidRPr="00036C6E">
        <w:rPr>
          <w:rFonts w:ascii="Garamond" w:hAnsi="Garamond"/>
          <w:bCs/>
        </w:rPr>
        <w:t>itkár Zsadányi Éva</w:t>
      </w:r>
      <w:r w:rsidR="00036C6E">
        <w:rPr>
          <w:rFonts w:ascii="Garamond" w:hAnsi="Garamond"/>
          <w:bCs/>
        </w:rPr>
        <w:t>, v</w:t>
      </w:r>
      <w:r w:rsidR="00036C6E" w:rsidRPr="00036C6E">
        <w:rPr>
          <w:rFonts w:ascii="Garamond" w:hAnsi="Garamond"/>
          <w:bCs/>
        </w:rPr>
        <w:t>ezetőségi tagok</w:t>
      </w:r>
      <w:r w:rsidR="00036C6E" w:rsidRPr="00036C6E">
        <w:rPr>
          <w:rFonts w:ascii="Garamond" w:hAnsi="Garamond"/>
        </w:rPr>
        <w:t> Kecskeméti Tibor, </w:t>
      </w:r>
      <w:r w:rsidR="00036C6E">
        <w:rPr>
          <w:rFonts w:ascii="Garamond" w:hAnsi="Garamond"/>
        </w:rPr>
        <w:t xml:space="preserve">Papp Péter, </w:t>
      </w:r>
      <w:r w:rsidR="00036C6E" w:rsidRPr="00036C6E">
        <w:rPr>
          <w:rFonts w:ascii="Garamond" w:hAnsi="Garamond"/>
        </w:rPr>
        <w:t>Póka Te</w:t>
      </w:r>
      <w:r w:rsidR="00036C6E">
        <w:rPr>
          <w:rFonts w:ascii="Garamond" w:hAnsi="Garamond"/>
        </w:rPr>
        <w:t xml:space="preserve">réz, </w:t>
      </w:r>
      <w:r w:rsidR="00036C6E" w:rsidRPr="00036C6E">
        <w:rPr>
          <w:rFonts w:ascii="Garamond" w:hAnsi="Garamond"/>
        </w:rPr>
        <w:t>Viczián István</w:t>
      </w:r>
      <w:r w:rsidR="00036C6E">
        <w:rPr>
          <w:rFonts w:ascii="Garamond" w:hAnsi="Garamond"/>
        </w:rPr>
        <w:t xml:space="preserve"> és</w:t>
      </w:r>
      <w:r w:rsidR="00036C6E" w:rsidRPr="00036C6E">
        <w:rPr>
          <w:rFonts w:ascii="Garamond" w:hAnsi="Garamond"/>
        </w:rPr>
        <w:t> </w:t>
      </w:r>
      <w:r w:rsidR="00036C6E">
        <w:rPr>
          <w:rFonts w:ascii="Garamond" w:hAnsi="Garamond"/>
        </w:rPr>
        <w:t xml:space="preserve"> Vitális György. P</w:t>
      </w:r>
      <w:r w:rsidR="00036C6E" w:rsidRPr="00036C6E">
        <w:rPr>
          <w:rFonts w:ascii="Garamond" w:hAnsi="Garamond"/>
        </w:rPr>
        <w:t>óttagok Csath Béla</w:t>
      </w:r>
      <w:r w:rsidR="00036C6E">
        <w:rPr>
          <w:rFonts w:ascii="Garamond" w:hAnsi="Garamond"/>
        </w:rPr>
        <w:t xml:space="preserve"> és</w:t>
      </w:r>
      <w:r w:rsidR="00036C6E" w:rsidRPr="00036C6E">
        <w:rPr>
          <w:rFonts w:ascii="Garamond" w:hAnsi="Garamond"/>
        </w:rPr>
        <w:t xml:space="preserve"> Dobos Irma</w:t>
      </w:r>
      <w:r w:rsidR="00036C6E">
        <w:rPr>
          <w:rFonts w:ascii="Garamond" w:hAnsi="Garamond"/>
        </w:rPr>
        <w:t>.</w:t>
      </w:r>
    </w:p>
    <w:p w14:paraId="18CA0D45" w14:textId="77777777" w:rsidR="005363F6" w:rsidRPr="003B1171" w:rsidRDefault="00921734" w:rsidP="00024A4A">
      <w:pPr>
        <w:jc w:val="both"/>
        <w:rPr>
          <w:rFonts w:ascii="Garamond" w:hAnsi="Garamond"/>
          <w:color w:val="000000"/>
          <w:u w:val="single"/>
        </w:rPr>
      </w:pPr>
      <w:r w:rsidRPr="003B1171">
        <w:rPr>
          <w:rFonts w:ascii="Garamond" w:hAnsi="Garamond"/>
          <w:color w:val="000000"/>
          <w:u w:val="single"/>
        </w:rPr>
        <w:t xml:space="preserve">Ifjúsági </w:t>
      </w:r>
      <w:r w:rsidR="00024A4A" w:rsidRPr="003B1171">
        <w:rPr>
          <w:rFonts w:ascii="Garamond" w:hAnsi="Garamond"/>
          <w:color w:val="000000"/>
          <w:u w:val="single"/>
        </w:rPr>
        <w:t>Bizottság</w:t>
      </w:r>
    </w:p>
    <w:p w14:paraId="1A6BDA79" w14:textId="6650AA8D" w:rsidR="00024A4A" w:rsidRDefault="00FF581B" w:rsidP="00BC5CA0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Az Ifjúsági Bizottság </w:t>
      </w:r>
      <w:r w:rsidR="00FA33DB">
        <w:rPr>
          <w:rFonts w:ascii="Garamond" w:hAnsi="Garamond"/>
        </w:rPr>
        <w:t>k</w:t>
      </w:r>
      <w:r w:rsidR="00C82FAE" w:rsidRPr="00A63926">
        <w:rPr>
          <w:rFonts w:ascii="Garamond" w:hAnsi="Garamond"/>
        </w:rPr>
        <w:t>özreműköd</w:t>
      </w:r>
      <w:r w:rsidR="00FA33DB">
        <w:rPr>
          <w:rFonts w:ascii="Garamond" w:hAnsi="Garamond"/>
        </w:rPr>
        <w:t>ött</w:t>
      </w:r>
      <w:r w:rsidRPr="00A63926">
        <w:rPr>
          <w:rFonts w:ascii="Garamond" w:hAnsi="Garamond"/>
        </w:rPr>
        <w:t xml:space="preserve"> az Ifjú Szakemberek Ankétjának előkészítésében</w:t>
      </w:r>
      <w:r w:rsidR="00F74D74" w:rsidRPr="00A63926">
        <w:rPr>
          <w:rFonts w:ascii="Garamond" w:hAnsi="Garamond"/>
        </w:rPr>
        <w:t xml:space="preserve"> és </w:t>
      </w:r>
      <w:r w:rsidRPr="00A63926">
        <w:rPr>
          <w:rFonts w:ascii="Garamond" w:hAnsi="Garamond"/>
        </w:rPr>
        <w:t xml:space="preserve">a benyújtott </w:t>
      </w:r>
      <w:r w:rsidR="0097208E" w:rsidRPr="00A63926">
        <w:rPr>
          <w:rFonts w:ascii="Garamond" w:hAnsi="Garamond"/>
        </w:rPr>
        <w:t>támogatási pályázatok elbírálásában</w:t>
      </w:r>
      <w:r w:rsidR="00952DCB">
        <w:rPr>
          <w:rFonts w:ascii="Garamond" w:hAnsi="Garamond"/>
        </w:rPr>
        <w:t>, továbbá</w:t>
      </w:r>
      <w:r w:rsidR="0097208E" w:rsidRPr="00A63926">
        <w:rPr>
          <w:rFonts w:ascii="Garamond" w:hAnsi="Garamond"/>
        </w:rPr>
        <w:t xml:space="preserve"> aktív részt vállaltak a Társulat közhasznúságát biztosító rendezvények lebonyolításában</w:t>
      </w:r>
      <w:r w:rsidR="00C82FAE" w:rsidRPr="00A63926">
        <w:rPr>
          <w:rFonts w:ascii="Garamond" w:hAnsi="Garamond"/>
        </w:rPr>
        <w:t xml:space="preserve">, különösen </w:t>
      </w:r>
      <w:r w:rsidR="0097208E" w:rsidRPr="00A63926">
        <w:rPr>
          <w:rFonts w:ascii="Garamond" w:hAnsi="Garamond"/>
        </w:rPr>
        <w:t xml:space="preserve">a Föld Napja és a Földtudományos forgatag </w:t>
      </w:r>
      <w:r w:rsidR="00C82FAE" w:rsidRPr="00A63926">
        <w:rPr>
          <w:rFonts w:ascii="Garamond" w:hAnsi="Garamond"/>
        </w:rPr>
        <w:t>eredményes kivi</w:t>
      </w:r>
      <w:r w:rsidR="00CA3210">
        <w:rPr>
          <w:rFonts w:ascii="Garamond" w:hAnsi="Garamond"/>
        </w:rPr>
        <w:softHyphen/>
      </w:r>
      <w:r w:rsidR="00C82FAE" w:rsidRPr="00A63926">
        <w:rPr>
          <w:rFonts w:ascii="Garamond" w:hAnsi="Garamond"/>
        </w:rPr>
        <w:t>te</w:t>
      </w:r>
      <w:r w:rsidR="00CA3210">
        <w:rPr>
          <w:rFonts w:ascii="Garamond" w:hAnsi="Garamond"/>
        </w:rPr>
        <w:softHyphen/>
      </w:r>
      <w:r w:rsidR="00C82FAE" w:rsidRPr="00A63926">
        <w:rPr>
          <w:rFonts w:ascii="Garamond" w:hAnsi="Garamond"/>
        </w:rPr>
        <w:t>lezésében</w:t>
      </w:r>
      <w:r w:rsidR="0097208E" w:rsidRPr="00A63926">
        <w:rPr>
          <w:rFonts w:ascii="Garamond" w:hAnsi="Garamond"/>
        </w:rPr>
        <w:t>.</w:t>
      </w:r>
      <w:r w:rsidR="00952DCB">
        <w:rPr>
          <w:rFonts w:ascii="Garamond" w:hAnsi="Garamond"/>
        </w:rPr>
        <w:t xml:space="preserve"> </w:t>
      </w:r>
      <w:r w:rsidR="0097208E" w:rsidRPr="00A63926">
        <w:rPr>
          <w:rFonts w:ascii="Garamond" w:hAnsi="Garamond"/>
        </w:rPr>
        <w:t xml:space="preserve">Önállóan </w:t>
      </w:r>
      <w:r w:rsidR="00C82FAE" w:rsidRPr="00A63926">
        <w:rPr>
          <w:rFonts w:ascii="Garamond" w:hAnsi="Garamond"/>
        </w:rPr>
        <w:t>és nagyon sikeresen me</w:t>
      </w:r>
      <w:r w:rsidR="0097208E" w:rsidRPr="00A63926">
        <w:rPr>
          <w:rFonts w:ascii="Garamond" w:hAnsi="Garamond"/>
        </w:rPr>
        <w:t xml:space="preserve">gszervezték az ötnapos </w:t>
      </w:r>
      <w:r w:rsidR="00952DCB">
        <w:rPr>
          <w:rFonts w:ascii="Garamond" w:hAnsi="Garamond"/>
        </w:rPr>
        <w:t>V</w:t>
      </w:r>
      <w:r w:rsidR="0097208E" w:rsidRPr="00A63926">
        <w:rPr>
          <w:rFonts w:ascii="Garamond" w:hAnsi="Garamond"/>
        </w:rPr>
        <w:t>. Össz</w:t>
      </w:r>
      <w:r w:rsidR="00952DCB">
        <w:rPr>
          <w:rFonts w:ascii="Garamond" w:hAnsi="Garamond"/>
        </w:rPr>
        <w:t>-</w:t>
      </w:r>
      <w:r w:rsidR="0097208E" w:rsidRPr="00A63926">
        <w:rPr>
          <w:rFonts w:ascii="Garamond" w:hAnsi="Garamond"/>
        </w:rPr>
        <w:t xml:space="preserve">egyetemi </w:t>
      </w:r>
      <w:r w:rsidR="00B9004A" w:rsidRPr="00A63926">
        <w:rPr>
          <w:rFonts w:ascii="Garamond" w:hAnsi="Garamond"/>
        </w:rPr>
        <w:t>terep</w:t>
      </w:r>
      <w:r w:rsidR="00B9004A">
        <w:rPr>
          <w:rFonts w:ascii="Garamond" w:hAnsi="Garamond"/>
        </w:rPr>
        <w:t>gyakorlat</w:t>
      </w:r>
      <w:r w:rsidR="00952DCB">
        <w:rPr>
          <w:rFonts w:ascii="Garamond" w:hAnsi="Garamond"/>
        </w:rPr>
        <w:t xml:space="preserve"> </w:t>
      </w:r>
      <w:r w:rsidR="0097208E" w:rsidRPr="00A63926">
        <w:rPr>
          <w:rFonts w:ascii="Garamond" w:hAnsi="Garamond"/>
        </w:rPr>
        <w:t>a</w:t>
      </w:r>
      <w:r w:rsidR="00952DCB">
        <w:rPr>
          <w:rFonts w:ascii="Garamond" w:hAnsi="Garamond"/>
        </w:rPr>
        <w:t>z Északi-középhegységben, amelyhez színvonalas kirándulásvezetőt is összeállítottak.</w:t>
      </w:r>
      <w:r w:rsidR="0097208E" w:rsidRPr="00A63926">
        <w:rPr>
          <w:rFonts w:ascii="Garamond" w:hAnsi="Garamond"/>
        </w:rPr>
        <w:t xml:space="preserve"> A rendezvény rész</w:t>
      </w:r>
      <w:r w:rsidR="00CA3210">
        <w:rPr>
          <w:rFonts w:ascii="Garamond" w:hAnsi="Garamond"/>
        </w:rPr>
        <w:softHyphen/>
      </w:r>
      <w:r w:rsidR="0097208E" w:rsidRPr="00A63926">
        <w:rPr>
          <w:rFonts w:ascii="Garamond" w:hAnsi="Garamond"/>
        </w:rPr>
        <w:t>vé</w:t>
      </w:r>
      <w:r w:rsidR="00CA3210">
        <w:rPr>
          <w:rFonts w:ascii="Garamond" w:hAnsi="Garamond"/>
        </w:rPr>
        <w:softHyphen/>
      </w:r>
      <w:r w:rsidR="0097208E" w:rsidRPr="00A63926">
        <w:rPr>
          <w:rFonts w:ascii="Garamond" w:hAnsi="Garamond"/>
        </w:rPr>
        <w:t xml:space="preserve">teli díjának csökkentése érdekében </w:t>
      </w:r>
      <w:r w:rsidR="005363F6" w:rsidRPr="00A63926">
        <w:rPr>
          <w:rFonts w:ascii="Garamond" w:hAnsi="Garamond"/>
        </w:rPr>
        <w:t>sikerült támogató szervezeteket is szerezniük.</w:t>
      </w:r>
    </w:p>
    <w:p w14:paraId="36A91598" w14:textId="77777777" w:rsidR="00952DCB" w:rsidRPr="00952DCB" w:rsidRDefault="00952DCB" w:rsidP="00952DCB">
      <w:pPr>
        <w:jc w:val="both"/>
        <w:rPr>
          <w:rFonts w:ascii="Garamond" w:hAnsi="Garamond"/>
        </w:rPr>
      </w:pPr>
      <w:r w:rsidRPr="00952DCB">
        <w:rPr>
          <w:rFonts w:ascii="Garamond" w:hAnsi="Garamond"/>
        </w:rPr>
        <w:t xml:space="preserve">A rendezvényeken túl a bizottság nagy hangsúlyt fektetett a </w:t>
      </w:r>
      <w:r>
        <w:rPr>
          <w:rFonts w:ascii="Garamond" w:hAnsi="Garamond"/>
        </w:rPr>
        <w:t>saját, önálló</w:t>
      </w:r>
      <w:r w:rsidRPr="00952DCB">
        <w:rPr>
          <w:rFonts w:ascii="Garamond" w:hAnsi="Garamond"/>
        </w:rPr>
        <w:t xml:space="preserve"> honlap karbantartására</w:t>
      </w:r>
      <w:r>
        <w:rPr>
          <w:rFonts w:ascii="Garamond" w:hAnsi="Garamond"/>
        </w:rPr>
        <w:t xml:space="preserve"> </w:t>
      </w:r>
      <w:r w:rsidRPr="00952DCB">
        <w:rPr>
          <w:rFonts w:ascii="Garamond" w:hAnsi="Garamond"/>
        </w:rPr>
        <w:t>és a különböző portálokon való megjelenésre.</w:t>
      </w:r>
    </w:p>
    <w:p w14:paraId="0FAE468F" w14:textId="77777777" w:rsidR="00952DCB" w:rsidRPr="00952DCB" w:rsidRDefault="003C127B" w:rsidP="00F52338">
      <w:pPr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megválasztott </w:t>
      </w:r>
      <w:r w:rsidR="00952DCB">
        <w:rPr>
          <w:rFonts w:ascii="Garamond" w:hAnsi="Garamond"/>
        </w:rPr>
        <w:t>vezetőség (</w:t>
      </w:r>
      <w:r w:rsidR="00952DCB" w:rsidRPr="00952DCB">
        <w:rPr>
          <w:rFonts w:ascii="Garamond" w:hAnsi="Garamond"/>
        </w:rPr>
        <w:t>2015. március 5. – november 6.</w:t>
      </w:r>
      <w:r w:rsidR="00952DCB">
        <w:rPr>
          <w:rFonts w:ascii="Garamond" w:hAnsi="Garamond"/>
        </w:rPr>
        <w:t>): e</w:t>
      </w:r>
      <w:r w:rsidR="00952DCB" w:rsidRPr="00952DCB">
        <w:rPr>
          <w:rFonts w:ascii="Garamond" w:hAnsi="Garamond"/>
        </w:rPr>
        <w:t>lnök Csomor Áron</w:t>
      </w:r>
      <w:r w:rsidR="00952DCB">
        <w:rPr>
          <w:rFonts w:ascii="Garamond" w:hAnsi="Garamond"/>
        </w:rPr>
        <w:t>, t</w:t>
      </w:r>
      <w:r w:rsidR="00952DCB" w:rsidRPr="00952DCB">
        <w:rPr>
          <w:rFonts w:ascii="Garamond" w:hAnsi="Garamond"/>
        </w:rPr>
        <w:t>itkár Kiss Anett</w:t>
      </w:r>
      <w:r w:rsidR="00952DCB">
        <w:rPr>
          <w:rFonts w:ascii="Garamond" w:hAnsi="Garamond"/>
        </w:rPr>
        <w:t>, v</w:t>
      </w:r>
      <w:r w:rsidR="001F25F7">
        <w:rPr>
          <w:rFonts w:ascii="Garamond" w:hAnsi="Garamond"/>
        </w:rPr>
        <w:t>ezetőségi t</w:t>
      </w:r>
      <w:r w:rsidR="00952DCB" w:rsidRPr="00952DCB">
        <w:rPr>
          <w:rFonts w:ascii="Garamond" w:hAnsi="Garamond"/>
        </w:rPr>
        <w:t>agok Dabi Gergely, Csondor Katalin, Kürthy Dóra</w:t>
      </w:r>
      <w:r w:rsidR="001F25F7">
        <w:rPr>
          <w:rFonts w:ascii="Garamond" w:hAnsi="Garamond"/>
        </w:rPr>
        <w:t xml:space="preserve"> és</w:t>
      </w:r>
      <w:r w:rsidR="00952DCB" w:rsidRPr="00952DCB">
        <w:rPr>
          <w:rFonts w:ascii="Garamond" w:hAnsi="Garamond"/>
        </w:rPr>
        <w:t xml:space="preserve"> Radics Tamás</w:t>
      </w:r>
      <w:r w:rsidR="001F25F7">
        <w:rPr>
          <w:rFonts w:ascii="Garamond" w:hAnsi="Garamond"/>
        </w:rPr>
        <w:t xml:space="preserve">. </w:t>
      </w:r>
      <w:r w:rsidR="00952DCB" w:rsidRPr="00952DCB">
        <w:rPr>
          <w:rFonts w:ascii="Garamond" w:hAnsi="Garamond"/>
        </w:rPr>
        <w:t>Póttag Havril Tímea</w:t>
      </w:r>
      <w:r w:rsidR="001F25F7">
        <w:rPr>
          <w:rFonts w:ascii="Garamond" w:hAnsi="Garamond"/>
        </w:rPr>
        <w:t>.</w:t>
      </w:r>
    </w:p>
    <w:p w14:paraId="2BD5835D" w14:textId="77777777" w:rsidR="00952DCB" w:rsidRPr="00952DCB" w:rsidRDefault="001F25F7" w:rsidP="00F52338">
      <w:pPr>
        <w:spacing w:after="240"/>
        <w:jc w:val="both"/>
        <w:rPr>
          <w:rFonts w:ascii="Garamond" w:hAnsi="Garamond"/>
        </w:rPr>
      </w:pPr>
      <w:r w:rsidRPr="00A63926">
        <w:rPr>
          <w:rFonts w:ascii="Garamond" w:hAnsi="Garamond"/>
        </w:rPr>
        <w:t xml:space="preserve">A megválasztott </w:t>
      </w:r>
      <w:r>
        <w:rPr>
          <w:rFonts w:ascii="Garamond" w:hAnsi="Garamond"/>
        </w:rPr>
        <w:t>új vezetőség (</w:t>
      </w:r>
      <w:r w:rsidRPr="00952DCB">
        <w:rPr>
          <w:rFonts w:ascii="Garamond" w:hAnsi="Garamond"/>
        </w:rPr>
        <w:t>2015. november 6.</w:t>
      </w:r>
      <w:r>
        <w:rPr>
          <w:rFonts w:ascii="Garamond" w:hAnsi="Garamond"/>
        </w:rPr>
        <w:t>-): e</w:t>
      </w:r>
      <w:r w:rsidRPr="00952DCB">
        <w:rPr>
          <w:rFonts w:ascii="Garamond" w:hAnsi="Garamond"/>
        </w:rPr>
        <w:t>lnök Csomor Áron</w:t>
      </w:r>
      <w:r>
        <w:rPr>
          <w:rFonts w:ascii="Garamond" w:hAnsi="Garamond"/>
        </w:rPr>
        <w:t>, t</w:t>
      </w:r>
      <w:r w:rsidR="00952DCB" w:rsidRPr="00952DCB">
        <w:rPr>
          <w:rFonts w:ascii="Garamond" w:hAnsi="Garamond"/>
        </w:rPr>
        <w:t>itkár: Csondor Katalin</w:t>
      </w:r>
      <w:r>
        <w:rPr>
          <w:rFonts w:ascii="Garamond" w:hAnsi="Garamond"/>
        </w:rPr>
        <w:t>, vezetőségi t</w:t>
      </w:r>
      <w:r w:rsidR="00952DCB" w:rsidRPr="00952DCB">
        <w:rPr>
          <w:rFonts w:ascii="Garamond" w:hAnsi="Garamond"/>
        </w:rPr>
        <w:t xml:space="preserve">agok </w:t>
      </w:r>
      <w:r w:rsidRPr="00952DCB">
        <w:rPr>
          <w:rFonts w:ascii="Garamond" w:hAnsi="Garamond"/>
        </w:rPr>
        <w:t>Dabi Gergely</w:t>
      </w:r>
      <w:r>
        <w:rPr>
          <w:rFonts w:ascii="Garamond" w:hAnsi="Garamond"/>
        </w:rPr>
        <w:t xml:space="preserve">, </w:t>
      </w:r>
      <w:r w:rsidRPr="00952DCB">
        <w:rPr>
          <w:rFonts w:ascii="Garamond" w:hAnsi="Garamond"/>
        </w:rPr>
        <w:t>Horváth Judit</w:t>
      </w:r>
      <w:r>
        <w:rPr>
          <w:rFonts w:ascii="Garamond" w:hAnsi="Garamond"/>
        </w:rPr>
        <w:t xml:space="preserve">, </w:t>
      </w:r>
      <w:r w:rsidR="00952DCB" w:rsidRPr="00952DCB">
        <w:rPr>
          <w:rFonts w:ascii="Garamond" w:hAnsi="Garamond"/>
        </w:rPr>
        <w:t xml:space="preserve">Kürthy Dóra, </w:t>
      </w:r>
      <w:r w:rsidRPr="00952DCB">
        <w:rPr>
          <w:rFonts w:ascii="Garamond" w:hAnsi="Garamond"/>
        </w:rPr>
        <w:t xml:space="preserve">Lange Thomas Pieter, </w:t>
      </w:r>
      <w:r w:rsidR="00952DCB" w:rsidRPr="00952DCB">
        <w:rPr>
          <w:rFonts w:ascii="Garamond" w:hAnsi="Garamond"/>
        </w:rPr>
        <w:t>Radics Tamás</w:t>
      </w:r>
      <w:r>
        <w:rPr>
          <w:rFonts w:ascii="Garamond" w:hAnsi="Garamond"/>
        </w:rPr>
        <w:t xml:space="preserve"> és</w:t>
      </w:r>
      <w:r w:rsidR="00952DCB" w:rsidRPr="00952DCB">
        <w:rPr>
          <w:rFonts w:ascii="Garamond" w:hAnsi="Garamond"/>
        </w:rPr>
        <w:t xml:space="preserve"> </w:t>
      </w:r>
      <w:r w:rsidRPr="00952DCB">
        <w:rPr>
          <w:rFonts w:ascii="Garamond" w:hAnsi="Garamond"/>
        </w:rPr>
        <w:t>Simon István</w:t>
      </w:r>
      <w:r>
        <w:rPr>
          <w:rFonts w:ascii="Garamond" w:hAnsi="Garamond"/>
        </w:rPr>
        <w:t xml:space="preserve">. </w:t>
      </w:r>
      <w:r w:rsidR="00952DCB" w:rsidRPr="00952DCB">
        <w:rPr>
          <w:rFonts w:ascii="Garamond" w:hAnsi="Garamond"/>
        </w:rPr>
        <w:t>Póttag Havril Tímea</w:t>
      </w:r>
      <w:r>
        <w:rPr>
          <w:rFonts w:ascii="Garamond" w:hAnsi="Garamond"/>
        </w:rPr>
        <w:t>.</w:t>
      </w:r>
      <w:r w:rsidR="00952DCB" w:rsidRPr="00952DCB">
        <w:rPr>
          <w:rFonts w:ascii="Garamond" w:hAnsi="Garamond"/>
        </w:rPr>
        <w:tab/>
      </w:r>
    </w:p>
    <w:p w14:paraId="742371D5" w14:textId="77777777" w:rsidR="00AF133F" w:rsidRDefault="00AF133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391D4F17" w14:textId="28AB7A93" w:rsidR="00D24F13" w:rsidRPr="006D7812" w:rsidRDefault="00AF133F" w:rsidP="007C7820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A Társulat </w:t>
      </w:r>
      <w:r w:rsidR="00D24F13" w:rsidRPr="006D7812">
        <w:rPr>
          <w:rFonts w:ascii="Garamond" w:hAnsi="Garamond"/>
          <w:b/>
        </w:rPr>
        <w:t>2015</w:t>
      </w:r>
      <w:r w:rsidR="002C3C38">
        <w:rPr>
          <w:rFonts w:ascii="Garamond" w:hAnsi="Garamond"/>
          <w:b/>
        </w:rPr>
        <w:t>.</w:t>
      </w:r>
      <w:r w:rsidR="00D24F13" w:rsidRPr="006D7812">
        <w:rPr>
          <w:rFonts w:ascii="Garamond" w:hAnsi="Garamond"/>
          <w:b/>
        </w:rPr>
        <w:t xml:space="preserve"> év</w:t>
      </w:r>
      <w:r>
        <w:rPr>
          <w:rFonts w:ascii="Garamond" w:hAnsi="Garamond"/>
          <w:b/>
        </w:rPr>
        <w:t>i</w:t>
      </w:r>
      <w:r w:rsidR="00D24F13" w:rsidRPr="006D7812">
        <w:rPr>
          <w:rFonts w:ascii="Garamond" w:hAnsi="Garamond"/>
          <w:b/>
        </w:rPr>
        <w:t xml:space="preserve"> kiemelt eredményei</w:t>
      </w:r>
    </w:p>
    <w:p w14:paraId="34700A0F" w14:textId="77777777" w:rsidR="00D24F13" w:rsidRPr="009327F3" w:rsidRDefault="00D24F13" w:rsidP="00AF133F">
      <w:pPr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 w:rsidRPr="006D7812">
        <w:rPr>
          <w:rFonts w:ascii="Garamond" w:hAnsi="Garamond"/>
          <w:bCs/>
        </w:rPr>
        <w:t>A Társulat szakmai és gazdasági szempontból eredményes működtetése</w:t>
      </w:r>
    </w:p>
    <w:p w14:paraId="493EC015" w14:textId="6A866F4D" w:rsidR="00D24F13" w:rsidRPr="006D7812" w:rsidRDefault="00D24F13" w:rsidP="00AF133F">
      <w:pPr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Kapcsolódás </w:t>
      </w:r>
      <w:r w:rsidR="00AF133F">
        <w:rPr>
          <w:rFonts w:ascii="Garamond" w:hAnsi="Garamond"/>
          <w:bCs/>
        </w:rPr>
        <w:t xml:space="preserve">négy </w:t>
      </w:r>
      <w:r w:rsidRPr="006D7812">
        <w:rPr>
          <w:rFonts w:ascii="Garamond" w:hAnsi="Garamond"/>
          <w:bCs/>
        </w:rPr>
        <w:t>Horizon 2020 EU-s projekt</w:t>
      </w:r>
      <w:r>
        <w:rPr>
          <w:rFonts w:ascii="Garamond" w:hAnsi="Garamond"/>
          <w:bCs/>
        </w:rPr>
        <w:t>hez</w:t>
      </w:r>
      <w:r w:rsidRPr="006D7812">
        <w:rPr>
          <w:rFonts w:ascii="Garamond" w:hAnsi="Garamond"/>
          <w:bCs/>
        </w:rPr>
        <w:t xml:space="preserve"> (INTRAW, KINDRA, UNEXMIN, CHPM2030)</w:t>
      </w:r>
      <w:r w:rsidR="003B1171">
        <w:rPr>
          <w:rFonts w:ascii="Garamond" w:hAnsi="Garamond"/>
          <w:bCs/>
        </w:rPr>
        <w:t xml:space="preserve">, továbbá néhány kisebb összegű pályázat és </w:t>
      </w:r>
      <w:r w:rsidRPr="006D7812">
        <w:rPr>
          <w:rFonts w:ascii="Garamond" w:hAnsi="Garamond"/>
          <w:bCs/>
        </w:rPr>
        <w:t xml:space="preserve">hazai projekt megnyerése  </w:t>
      </w:r>
    </w:p>
    <w:p w14:paraId="075BCF48" w14:textId="74CAC9C1" w:rsidR="00D24F13" w:rsidRPr="006D7812" w:rsidRDefault="00D24F13" w:rsidP="00AF133F">
      <w:pPr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 w:rsidRPr="006D7812">
        <w:rPr>
          <w:rFonts w:ascii="Garamond" w:hAnsi="Garamond"/>
          <w:bCs/>
        </w:rPr>
        <w:t>Összesen 2</w:t>
      </w:r>
      <w:r w:rsidR="003B1171">
        <w:rPr>
          <w:rFonts w:ascii="Garamond" w:hAnsi="Garamond"/>
          <w:bCs/>
        </w:rPr>
        <w:t>5</w:t>
      </w:r>
      <w:r w:rsidRPr="006D7812">
        <w:rPr>
          <w:rFonts w:ascii="Garamond" w:hAnsi="Garamond"/>
          <w:bCs/>
        </w:rPr>
        <w:t xml:space="preserve"> kiemelt központi és szakosított rendezvény sikeres megrendezése</w:t>
      </w:r>
      <w:r w:rsidR="003B1171">
        <w:rPr>
          <w:rFonts w:ascii="Garamond" w:hAnsi="Garamond"/>
          <w:bCs/>
        </w:rPr>
        <w:t xml:space="preserve"> (</w:t>
      </w:r>
      <w:r>
        <w:rPr>
          <w:rFonts w:ascii="Garamond" w:hAnsi="Garamond"/>
          <w:bCs/>
        </w:rPr>
        <w:t>szakmai beszámolók a FK „Hírek” rovatában, valamint a központi rendezvényekről fényképalbumok</w:t>
      </w:r>
      <w:r w:rsidR="003B1171">
        <w:rPr>
          <w:rFonts w:ascii="Garamond" w:hAnsi="Garamond"/>
          <w:bCs/>
        </w:rPr>
        <w:t>)</w:t>
      </w:r>
      <w:r w:rsidR="0053092E">
        <w:rPr>
          <w:rFonts w:ascii="Garamond" w:hAnsi="Garamond"/>
          <w:bCs/>
        </w:rPr>
        <w:t xml:space="preserve"> </w:t>
      </w:r>
      <w:r w:rsidR="002F46D3">
        <w:rPr>
          <w:rFonts w:ascii="Garamond" w:hAnsi="Garamond"/>
          <w:bCs/>
        </w:rPr>
        <w:t>45</w:t>
      </w:r>
      <w:r w:rsidR="007C7820">
        <w:rPr>
          <w:rFonts w:ascii="Garamond" w:hAnsi="Garamond"/>
          <w:bCs/>
        </w:rPr>
        <w:t>7</w:t>
      </w:r>
      <w:r w:rsidR="002F46D3">
        <w:rPr>
          <w:rFonts w:ascii="Garamond" w:hAnsi="Garamond"/>
          <w:bCs/>
        </w:rPr>
        <w:t>0</w:t>
      </w:r>
      <w:r w:rsidR="0053092E">
        <w:rPr>
          <w:rFonts w:ascii="Garamond" w:hAnsi="Garamond"/>
          <w:bCs/>
        </w:rPr>
        <w:t xml:space="preserve"> résztvevőt vonzott. További </w:t>
      </w:r>
      <w:r w:rsidR="002F46D3">
        <w:rPr>
          <w:rFonts w:ascii="Garamond" w:hAnsi="Garamond"/>
          <w:bCs/>
        </w:rPr>
        <w:t>63</w:t>
      </w:r>
      <w:r w:rsidR="0053092E">
        <w:rPr>
          <w:rFonts w:ascii="Garamond" w:hAnsi="Garamond"/>
          <w:bCs/>
        </w:rPr>
        <w:t xml:space="preserve"> szakosztályi és területi szervezeti rendezvény gazdagította a Társulat 2015. évi szakmai programját, amelye</w:t>
      </w:r>
      <w:r w:rsidR="002F46D3">
        <w:rPr>
          <w:rFonts w:ascii="Garamond" w:hAnsi="Garamond"/>
          <w:bCs/>
        </w:rPr>
        <w:t>kre 1280 fő volt kíváncsi</w:t>
      </w:r>
      <w:r w:rsidR="0053092E">
        <w:rPr>
          <w:rFonts w:ascii="Garamond" w:hAnsi="Garamond"/>
          <w:bCs/>
        </w:rPr>
        <w:t xml:space="preserve">. Mindösszesen a társulati rendezvényeinken </w:t>
      </w:r>
      <w:r w:rsidR="002F46D3">
        <w:rPr>
          <w:rFonts w:ascii="Garamond" w:hAnsi="Garamond"/>
          <w:bCs/>
        </w:rPr>
        <w:t xml:space="preserve">cca. </w:t>
      </w:r>
      <w:r w:rsidR="0053092E">
        <w:rPr>
          <w:rFonts w:ascii="Garamond" w:hAnsi="Garamond"/>
          <w:bCs/>
        </w:rPr>
        <w:t>5800 fő vett részt.</w:t>
      </w:r>
    </w:p>
    <w:p w14:paraId="682BB4FA" w14:textId="684FF0EC" w:rsidR="00D24F13" w:rsidRPr="006D7812" w:rsidRDefault="00B9004A" w:rsidP="00AF133F">
      <w:pPr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Cs/>
        </w:rPr>
        <w:t>Három</w:t>
      </w:r>
      <w:r w:rsidR="00D24F13" w:rsidRPr="006D7812">
        <w:rPr>
          <w:rFonts w:ascii="Garamond" w:hAnsi="Garamond"/>
          <w:bCs/>
        </w:rPr>
        <w:t xml:space="preserve"> új együttműködési megállapodás megkötése, és </w:t>
      </w:r>
      <w:r w:rsidR="007C7820">
        <w:rPr>
          <w:rFonts w:ascii="Garamond" w:hAnsi="Garamond"/>
          <w:bCs/>
        </w:rPr>
        <w:t>három</w:t>
      </w:r>
      <w:r w:rsidR="00D24F13" w:rsidRPr="006D7812">
        <w:rPr>
          <w:rFonts w:ascii="Garamond" w:hAnsi="Garamond"/>
          <w:bCs/>
        </w:rPr>
        <w:t xml:space="preserve"> új jogi tag megnyerése, a Földtudományi Civil Szervezetek Szövetségének (FöCiK) eredményes működtetése</w:t>
      </w:r>
    </w:p>
    <w:p w14:paraId="6FCAC105" w14:textId="77777777" w:rsidR="00D24F13" w:rsidRPr="006D7812" w:rsidRDefault="00D24F13" w:rsidP="00AF133F">
      <w:pPr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Cs/>
        </w:rPr>
        <w:t>Az</w:t>
      </w:r>
      <w:r w:rsidRPr="006D7812">
        <w:rPr>
          <w:rFonts w:ascii="Garamond" w:hAnsi="Garamond"/>
          <w:bCs/>
        </w:rPr>
        <w:t xml:space="preserve"> Általános Földtani Szemle (1971-1995) és az Őslénytani viták (1963-1993) évfolyamainak az Országos Széchenyi Könyvtár </w:t>
      </w:r>
      <w:r>
        <w:rPr>
          <w:rFonts w:ascii="Garamond" w:hAnsi="Garamond"/>
          <w:bCs/>
        </w:rPr>
        <w:t xml:space="preserve">EPA </w:t>
      </w:r>
      <w:r w:rsidRPr="006D7812">
        <w:rPr>
          <w:rFonts w:ascii="Garamond" w:hAnsi="Garamond"/>
          <w:bCs/>
        </w:rPr>
        <w:t xml:space="preserve">portálján </w:t>
      </w:r>
      <w:r>
        <w:rPr>
          <w:rFonts w:ascii="Garamond" w:hAnsi="Garamond"/>
          <w:bCs/>
        </w:rPr>
        <w:t>(</w:t>
      </w:r>
      <w:r w:rsidRPr="006D7812">
        <w:rPr>
          <w:rFonts w:ascii="Garamond" w:hAnsi="Garamond"/>
          <w:bCs/>
        </w:rPr>
        <w:t>on-line</w:t>
      </w:r>
      <w:r>
        <w:rPr>
          <w:rFonts w:ascii="Garamond" w:hAnsi="Garamond"/>
          <w:bCs/>
        </w:rPr>
        <w:t>)</w:t>
      </w:r>
      <w:r w:rsidRPr="006D7812">
        <w:rPr>
          <w:rFonts w:ascii="Garamond" w:hAnsi="Garamond"/>
          <w:bCs/>
        </w:rPr>
        <w:t xml:space="preserve"> térítésmentes nyilvánossá tétele</w:t>
      </w:r>
      <w:r>
        <w:rPr>
          <w:rFonts w:ascii="Garamond" w:hAnsi="Garamond"/>
          <w:bCs/>
        </w:rPr>
        <w:t xml:space="preserve">. </w:t>
      </w:r>
    </w:p>
    <w:p w14:paraId="505BD3BA" w14:textId="77777777" w:rsidR="00D24F13" w:rsidRPr="006D7812" w:rsidRDefault="00D24F13" w:rsidP="00AF133F">
      <w:pPr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 w:rsidRPr="006D7812">
        <w:rPr>
          <w:rFonts w:ascii="Garamond" w:hAnsi="Garamond"/>
          <w:bCs/>
        </w:rPr>
        <w:t xml:space="preserve">a </w:t>
      </w:r>
      <w:r w:rsidR="003B1171">
        <w:rPr>
          <w:rFonts w:ascii="Garamond" w:hAnsi="Garamond"/>
          <w:bCs/>
        </w:rPr>
        <w:t xml:space="preserve">Társulat </w:t>
      </w:r>
      <w:r w:rsidRPr="006D7812">
        <w:rPr>
          <w:rFonts w:ascii="Garamond" w:hAnsi="Garamond"/>
          <w:bCs/>
        </w:rPr>
        <w:t>ügyrend</w:t>
      </w:r>
      <w:r w:rsidR="003B1171">
        <w:rPr>
          <w:rFonts w:ascii="Garamond" w:hAnsi="Garamond"/>
          <w:bCs/>
        </w:rPr>
        <w:t>jének</w:t>
      </w:r>
      <w:r w:rsidRPr="006D7812">
        <w:rPr>
          <w:rFonts w:ascii="Garamond" w:hAnsi="Garamond"/>
          <w:bCs/>
        </w:rPr>
        <w:t xml:space="preserve"> kidolgozása, harmonizálása az Alapszabállyal, a Választmánnyal történő elfogadtatása</w:t>
      </w:r>
    </w:p>
    <w:p w14:paraId="6DD66A99" w14:textId="2C1E505E" w:rsidR="00D24F13" w:rsidRPr="00B24B82" w:rsidRDefault="00D24F13" w:rsidP="00AF133F">
      <w:pPr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 w:rsidRPr="006D7812">
        <w:rPr>
          <w:rFonts w:ascii="Garamond" w:hAnsi="Garamond"/>
          <w:bCs/>
        </w:rPr>
        <w:t>a</w:t>
      </w:r>
      <w:r w:rsidR="00AF133F">
        <w:rPr>
          <w:rFonts w:ascii="Garamond" w:hAnsi="Garamond"/>
          <w:bCs/>
        </w:rPr>
        <w:t>z</w:t>
      </w:r>
      <w:r w:rsidRPr="006D7812">
        <w:rPr>
          <w:rFonts w:ascii="Garamond" w:hAnsi="Garamond"/>
          <w:bCs/>
        </w:rPr>
        <w:t xml:space="preserve"> „</w:t>
      </w:r>
      <w:r w:rsidR="00AF133F">
        <w:rPr>
          <w:rFonts w:ascii="Garamond" w:hAnsi="Garamond"/>
          <w:bCs/>
        </w:rPr>
        <w:t>É</w:t>
      </w:r>
      <w:r w:rsidRPr="006D7812">
        <w:rPr>
          <w:rFonts w:ascii="Garamond" w:hAnsi="Garamond"/>
          <w:bCs/>
        </w:rPr>
        <w:t>v ásványa” és a</w:t>
      </w:r>
      <w:r w:rsidR="00AF133F">
        <w:rPr>
          <w:rFonts w:ascii="Garamond" w:hAnsi="Garamond"/>
          <w:bCs/>
        </w:rPr>
        <w:t>z</w:t>
      </w:r>
      <w:r w:rsidRPr="006D7812">
        <w:rPr>
          <w:rFonts w:ascii="Garamond" w:hAnsi="Garamond"/>
          <w:bCs/>
        </w:rPr>
        <w:t xml:space="preserve"> „</w:t>
      </w:r>
      <w:r w:rsidR="00AF133F">
        <w:rPr>
          <w:rFonts w:ascii="Garamond" w:hAnsi="Garamond"/>
          <w:bCs/>
        </w:rPr>
        <w:t>É</w:t>
      </w:r>
      <w:r w:rsidRPr="006D7812">
        <w:rPr>
          <w:rFonts w:ascii="Garamond" w:hAnsi="Garamond"/>
          <w:bCs/>
        </w:rPr>
        <w:t>v ős</w:t>
      </w:r>
      <w:r>
        <w:rPr>
          <w:rFonts w:ascii="Garamond" w:hAnsi="Garamond"/>
          <w:bCs/>
        </w:rPr>
        <w:t>maradványa</w:t>
      </w:r>
      <w:r w:rsidRPr="006D7812">
        <w:rPr>
          <w:rFonts w:ascii="Garamond" w:hAnsi="Garamond"/>
          <w:bCs/>
        </w:rPr>
        <w:t xml:space="preserve">” </w:t>
      </w:r>
      <w:r w:rsidR="003B1171">
        <w:rPr>
          <w:rFonts w:ascii="Garamond" w:hAnsi="Garamond"/>
          <w:bCs/>
        </w:rPr>
        <w:t xml:space="preserve">sikeres </w:t>
      </w:r>
      <w:r w:rsidRPr="006D7812">
        <w:rPr>
          <w:rFonts w:ascii="Garamond" w:hAnsi="Garamond"/>
          <w:bCs/>
        </w:rPr>
        <w:t>megszervezése</w:t>
      </w:r>
    </w:p>
    <w:p w14:paraId="55C45C3A" w14:textId="77777777" w:rsidR="00D24F13" w:rsidRPr="009327F3" w:rsidRDefault="00D24F13" w:rsidP="00AF133F">
      <w:pPr>
        <w:numPr>
          <w:ilvl w:val="0"/>
          <w:numId w:val="25"/>
        </w:numPr>
        <w:spacing w:after="24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Szabó József mellszobrának elkészítése közadakozásból, a szobor ünnepélyes elhelyezése </w:t>
      </w:r>
      <w:r w:rsidR="003B1171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 sírján, a Fiumei úti temetőben</w:t>
      </w:r>
    </w:p>
    <w:p w14:paraId="69130598" w14:textId="77777777" w:rsidR="003B1171" w:rsidRPr="003B1171" w:rsidRDefault="003B1171" w:rsidP="007C7820">
      <w:pPr>
        <w:spacing w:after="120"/>
        <w:jc w:val="both"/>
        <w:rPr>
          <w:rFonts w:ascii="Garamond" w:hAnsi="Garamond"/>
          <w:b/>
        </w:rPr>
      </w:pPr>
      <w:r w:rsidRPr="003B1171">
        <w:rPr>
          <w:rFonts w:ascii="Garamond" w:hAnsi="Garamond"/>
          <w:b/>
        </w:rPr>
        <w:t>Köszönetnyilvánítás</w:t>
      </w:r>
    </w:p>
    <w:p w14:paraId="19CA80F9" w14:textId="2CA11EFC" w:rsidR="00F52338" w:rsidRDefault="00F52338" w:rsidP="007C7820">
      <w:pPr>
        <w:spacing w:after="480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97208E" w:rsidRPr="00A63926">
        <w:rPr>
          <w:rFonts w:ascii="Garamond" w:hAnsi="Garamond"/>
        </w:rPr>
        <w:t>öszönetet mond</w:t>
      </w:r>
      <w:r>
        <w:rPr>
          <w:rFonts w:ascii="Garamond" w:hAnsi="Garamond"/>
        </w:rPr>
        <w:t>ok</w:t>
      </w:r>
      <w:r w:rsidR="00024A4A" w:rsidRPr="00A63926">
        <w:rPr>
          <w:rFonts w:ascii="Garamond" w:hAnsi="Garamond"/>
        </w:rPr>
        <w:t xml:space="preserve"> a területi szervezetek</w:t>
      </w:r>
      <w:r w:rsidR="00F53CD9" w:rsidRPr="00A63926">
        <w:rPr>
          <w:rFonts w:ascii="Garamond" w:hAnsi="Garamond"/>
        </w:rPr>
        <w:t>, a</w:t>
      </w:r>
      <w:r w:rsidR="00024A4A" w:rsidRPr="00A63926">
        <w:rPr>
          <w:rFonts w:ascii="Garamond" w:hAnsi="Garamond"/>
        </w:rPr>
        <w:t xml:space="preserve"> </w:t>
      </w:r>
      <w:r w:rsidR="001F25F7">
        <w:rPr>
          <w:rFonts w:ascii="Garamond" w:hAnsi="Garamond"/>
        </w:rPr>
        <w:t>s</w:t>
      </w:r>
      <w:r w:rsidR="00B12341" w:rsidRPr="00A63926">
        <w:rPr>
          <w:rFonts w:ascii="Garamond" w:hAnsi="Garamond"/>
        </w:rPr>
        <w:t>zakosztály</w:t>
      </w:r>
      <w:r w:rsidR="00024A4A" w:rsidRPr="00A63926">
        <w:rPr>
          <w:rFonts w:ascii="Garamond" w:hAnsi="Garamond"/>
        </w:rPr>
        <w:t>ok</w:t>
      </w:r>
      <w:r w:rsidR="00F53CD9" w:rsidRPr="00A63926">
        <w:rPr>
          <w:rFonts w:ascii="Garamond" w:hAnsi="Garamond"/>
        </w:rPr>
        <w:t xml:space="preserve"> és </w:t>
      </w:r>
      <w:r w:rsidR="001F25F7">
        <w:rPr>
          <w:rFonts w:ascii="Garamond" w:hAnsi="Garamond"/>
        </w:rPr>
        <w:t>a b</w:t>
      </w:r>
      <w:r w:rsidR="00F53CD9" w:rsidRPr="00A63926">
        <w:rPr>
          <w:rFonts w:ascii="Garamond" w:hAnsi="Garamond"/>
        </w:rPr>
        <w:t>izottságok</w:t>
      </w:r>
      <w:r w:rsidR="00024A4A" w:rsidRPr="00A63926">
        <w:rPr>
          <w:rFonts w:ascii="Garamond" w:hAnsi="Garamond"/>
        </w:rPr>
        <w:t xml:space="preserve"> </w:t>
      </w:r>
      <w:r w:rsidR="0097208E" w:rsidRPr="00A63926">
        <w:rPr>
          <w:rFonts w:ascii="Garamond" w:hAnsi="Garamond"/>
        </w:rPr>
        <w:t>elnökeinek, titkárainak</w:t>
      </w:r>
      <w:r w:rsidR="00024A4A" w:rsidRPr="00A63926">
        <w:rPr>
          <w:rFonts w:ascii="Garamond" w:hAnsi="Garamond"/>
        </w:rPr>
        <w:t xml:space="preserve"> </w:t>
      </w:r>
      <w:r w:rsidR="0097208E" w:rsidRPr="00A63926">
        <w:rPr>
          <w:rFonts w:ascii="Garamond" w:hAnsi="Garamond"/>
        </w:rPr>
        <w:t xml:space="preserve">és </w:t>
      </w:r>
      <w:r w:rsidR="00F53CD9" w:rsidRPr="00A63926">
        <w:rPr>
          <w:rFonts w:ascii="Garamond" w:hAnsi="Garamond"/>
        </w:rPr>
        <w:t>tagjainak</w:t>
      </w:r>
      <w:r w:rsidR="003B1171">
        <w:rPr>
          <w:rFonts w:ascii="Garamond" w:hAnsi="Garamond"/>
        </w:rPr>
        <w:t xml:space="preserve">, továbbá </w:t>
      </w:r>
      <w:r>
        <w:rPr>
          <w:rFonts w:ascii="Garamond" w:hAnsi="Garamond"/>
        </w:rPr>
        <w:t xml:space="preserve">az </w:t>
      </w:r>
      <w:r w:rsidR="003B1171">
        <w:rPr>
          <w:rFonts w:ascii="Garamond" w:hAnsi="Garamond"/>
        </w:rPr>
        <w:t xml:space="preserve">önkéntes tevékenységet végző tagtársainknak </w:t>
      </w:r>
      <w:r w:rsidR="00813A45">
        <w:rPr>
          <w:rFonts w:ascii="Garamond" w:hAnsi="Garamond"/>
        </w:rPr>
        <w:t xml:space="preserve">és a Titkárság dolgozóinak </w:t>
      </w:r>
      <w:r>
        <w:rPr>
          <w:rFonts w:ascii="Garamond" w:hAnsi="Garamond"/>
        </w:rPr>
        <w:t xml:space="preserve">a </w:t>
      </w:r>
      <w:r w:rsidR="001F25F7">
        <w:rPr>
          <w:rFonts w:ascii="Garamond" w:hAnsi="Garamond"/>
        </w:rPr>
        <w:t xml:space="preserve">2015-ben </w:t>
      </w:r>
      <w:r w:rsidR="003B1171">
        <w:rPr>
          <w:rFonts w:ascii="Garamond" w:hAnsi="Garamond"/>
        </w:rPr>
        <w:t>elvégzett munkájukért</w:t>
      </w:r>
      <w:r>
        <w:rPr>
          <w:rFonts w:ascii="Garamond" w:hAnsi="Garamond"/>
        </w:rPr>
        <w:t xml:space="preserve"> és a meg</w:t>
      </w:r>
      <w:r w:rsidR="0097208E" w:rsidRPr="00A63926">
        <w:rPr>
          <w:rFonts w:ascii="Garamond" w:hAnsi="Garamond"/>
        </w:rPr>
        <w:t xml:space="preserve">tapasztalt </w:t>
      </w:r>
      <w:r>
        <w:rPr>
          <w:rFonts w:ascii="Garamond" w:hAnsi="Garamond"/>
        </w:rPr>
        <w:t>kiváló</w:t>
      </w:r>
      <w:r w:rsidR="00024A4A" w:rsidRPr="00A63926">
        <w:rPr>
          <w:rFonts w:ascii="Garamond" w:hAnsi="Garamond"/>
        </w:rPr>
        <w:t xml:space="preserve"> együttműködés</w:t>
      </w:r>
      <w:r w:rsidR="0097208E" w:rsidRPr="00A63926">
        <w:rPr>
          <w:rFonts w:ascii="Garamond" w:hAnsi="Garamond"/>
        </w:rPr>
        <w:t>ért</w:t>
      </w:r>
      <w:r w:rsidR="003B1171">
        <w:rPr>
          <w:rFonts w:ascii="Garamond" w:hAnsi="Garamond"/>
        </w:rPr>
        <w:t xml:space="preserve">. </w:t>
      </w:r>
    </w:p>
    <w:p w14:paraId="5F92DCBD" w14:textId="77777777" w:rsidR="00AF133F" w:rsidRDefault="00AF133F" w:rsidP="00005E87">
      <w:pPr>
        <w:spacing w:after="120"/>
        <w:jc w:val="both"/>
        <w:rPr>
          <w:rFonts w:ascii="Garamond" w:hAnsi="Garamond"/>
        </w:rPr>
      </w:pPr>
    </w:p>
    <w:p w14:paraId="08C28164" w14:textId="415F4DF3" w:rsidR="002D1851" w:rsidRDefault="002D1851" w:rsidP="00005E87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Budapest, 2015. március </w:t>
      </w:r>
      <w:r w:rsidR="00AF133F">
        <w:rPr>
          <w:rFonts w:ascii="Garamond" w:hAnsi="Garamond"/>
        </w:rPr>
        <w:t>06</w:t>
      </w:r>
      <w:r>
        <w:rPr>
          <w:rFonts w:ascii="Garamond" w:hAnsi="Garamond"/>
        </w:rPr>
        <w:t>.</w:t>
      </w:r>
    </w:p>
    <w:p w14:paraId="003E37CD" w14:textId="77777777" w:rsidR="00AF133F" w:rsidRDefault="002D1851" w:rsidP="00005E87">
      <w:pPr>
        <w:spacing w:after="120"/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D1851">
        <w:rPr>
          <w:rFonts w:ascii="Garamond" w:hAnsi="Garamond"/>
          <w:i/>
        </w:rPr>
        <w:tab/>
      </w:r>
    </w:p>
    <w:p w14:paraId="54B3AD2D" w14:textId="4330643A" w:rsidR="00AF133F" w:rsidRDefault="00AF133F" w:rsidP="00AF133F">
      <w:pPr>
        <w:ind w:left="6373" w:firstLine="709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</w:t>
      </w:r>
      <w:r w:rsidR="002D1851" w:rsidRPr="002D1851">
        <w:rPr>
          <w:rFonts w:ascii="Garamond" w:hAnsi="Garamond"/>
          <w:i/>
        </w:rPr>
        <w:t xml:space="preserve">Cserny Tibor </w:t>
      </w:r>
      <w:r>
        <w:rPr>
          <w:rFonts w:ascii="Garamond" w:hAnsi="Garamond"/>
          <w:i/>
        </w:rPr>
        <w:t>s.k.</w:t>
      </w:r>
    </w:p>
    <w:p w14:paraId="28EA7DE5" w14:textId="0C07722A" w:rsidR="002D1851" w:rsidRPr="002D1851" w:rsidRDefault="002D1851" w:rsidP="00AF133F">
      <w:pPr>
        <w:spacing w:after="120"/>
        <w:ind w:left="7080" w:firstLine="708"/>
        <w:jc w:val="both"/>
        <w:rPr>
          <w:rFonts w:ascii="Garamond" w:hAnsi="Garamond"/>
          <w:i/>
        </w:rPr>
      </w:pPr>
      <w:bookmarkStart w:id="0" w:name="_GoBack"/>
      <w:bookmarkEnd w:id="0"/>
      <w:r w:rsidRPr="002D1851">
        <w:rPr>
          <w:rFonts w:ascii="Garamond" w:hAnsi="Garamond"/>
          <w:i/>
        </w:rPr>
        <w:t>főtitkár</w:t>
      </w:r>
    </w:p>
    <w:sectPr w:rsidR="002D1851" w:rsidRPr="002D1851" w:rsidSect="002B6B13">
      <w:headerReference w:type="default" r:id="rId17"/>
      <w:footerReference w:type="even" r:id="rId18"/>
      <w:footerReference w:type="default" r:id="rId19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E5C47" w14:textId="77777777" w:rsidR="006A4DB3" w:rsidRDefault="006A4DB3">
      <w:r>
        <w:separator/>
      </w:r>
    </w:p>
  </w:endnote>
  <w:endnote w:type="continuationSeparator" w:id="0">
    <w:p w14:paraId="2F817B32" w14:textId="77777777" w:rsidR="006A4DB3" w:rsidRDefault="006A4DB3">
      <w:r>
        <w:continuationSeparator/>
      </w:r>
    </w:p>
  </w:endnote>
  <w:endnote w:type="continuationNotice" w:id="1">
    <w:p w14:paraId="2049FF6B" w14:textId="77777777" w:rsidR="006A4DB3" w:rsidRDefault="006A4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863E" w14:textId="77777777" w:rsidR="0063490D" w:rsidRDefault="0063490D" w:rsidP="00352E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E6E05F" w14:textId="77777777" w:rsidR="0063490D" w:rsidRDefault="006349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0BA87" w14:textId="77777777" w:rsidR="0063490D" w:rsidRDefault="0063490D" w:rsidP="00352E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397E">
      <w:rPr>
        <w:rStyle w:val="Oldalszm"/>
        <w:noProof/>
      </w:rPr>
      <w:t>11</w:t>
    </w:r>
    <w:r>
      <w:rPr>
        <w:rStyle w:val="Oldalszm"/>
      </w:rPr>
      <w:fldChar w:fldCharType="end"/>
    </w:r>
  </w:p>
  <w:p w14:paraId="38707535" w14:textId="77777777" w:rsidR="0063490D" w:rsidRDefault="006349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BFC7D" w14:textId="77777777" w:rsidR="006A4DB3" w:rsidRDefault="006A4DB3">
      <w:r>
        <w:separator/>
      </w:r>
    </w:p>
  </w:footnote>
  <w:footnote w:type="continuationSeparator" w:id="0">
    <w:p w14:paraId="71C0CB6C" w14:textId="77777777" w:rsidR="006A4DB3" w:rsidRDefault="006A4DB3">
      <w:r>
        <w:continuationSeparator/>
      </w:r>
    </w:p>
  </w:footnote>
  <w:footnote w:type="continuationNotice" w:id="1">
    <w:p w14:paraId="65BF071F" w14:textId="77777777" w:rsidR="006A4DB3" w:rsidRDefault="006A4D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6E5D" w14:textId="77777777" w:rsidR="0063490D" w:rsidRDefault="006349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7D72B3"/>
    <w:multiLevelType w:val="hybridMultilevel"/>
    <w:tmpl w:val="3E64D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00B4"/>
    <w:multiLevelType w:val="hybridMultilevel"/>
    <w:tmpl w:val="6458E2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94F99"/>
    <w:multiLevelType w:val="hybridMultilevel"/>
    <w:tmpl w:val="CAE069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ADB"/>
    <w:multiLevelType w:val="hybridMultilevel"/>
    <w:tmpl w:val="D19C0A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4773B"/>
    <w:multiLevelType w:val="hybridMultilevel"/>
    <w:tmpl w:val="D3C47DA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45A2"/>
    <w:multiLevelType w:val="hybridMultilevel"/>
    <w:tmpl w:val="40F4476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531E36"/>
    <w:multiLevelType w:val="hybridMultilevel"/>
    <w:tmpl w:val="56C8B94A"/>
    <w:lvl w:ilvl="0" w:tplc="00000004">
      <w:start w:val="1"/>
      <w:numFmt w:val="bullet"/>
      <w:lvlText w:val=""/>
      <w:lvlJc w:val="left"/>
      <w:pPr>
        <w:tabs>
          <w:tab w:val="num" w:pos="54"/>
        </w:tabs>
        <w:ind w:left="1483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289732D"/>
    <w:multiLevelType w:val="hybridMultilevel"/>
    <w:tmpl w:val="AB3C8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05FB"/>
    <w:multiLevelType w:val="hybridMultilevel"/>
    <w:tmpl w:val="4C48D190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B9871AC"/>
    <w:multiLevelType w:val="hybridMultilevel"/>
    <w:tmpl w:val="30F6A4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F5165"/>
    <w:multiLevelType w:val="hybridMultilevel"/>
    <w:tmpl w:val="85406234"/>
    <w:lvl w:ilvl="0" w:tplc="D2B4C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46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A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0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A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6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CE7BDE"/>
    <w:multiLevelType w:val="hybridMultilevel"/>
    <w:tmpl w:val="50D21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7E9"/>
    <w:multiLevelType w:val="hybridMultilevel"/>
    <w:tmpl w:val="2EA6FB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6311"/>
    <w:multiLevelType w:val="hybridMultilevel"/>
    <w:tmpl w:val="8292960A"/>
    <w:lvl w:ilvl="0" w:tplc="38E41058">
      <w:numFmt w:val="bullet"/>
      <w:lvlText w:val="-"/>
      <w:lvlJc w:val="left"/>
      <w:pPr>
        <w:ind w:left="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DEB6DB8"/>
    <w:multiLevelType w:val="hybridMultilevel"/>
    <w:tmpl w:val="E5769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E58FB"/>
    <w:multiLevelType w:val="hybridMultilevel"/>
    <w:tmpl w:val="592C49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24DCE"/>
    <w:multiLevelType w:val="hybridMultilevel"/>
    <w:tmpl w:val="20722EEE"/>
    <w:lvl w:ilvl="0" w:tplc="F414465E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671A4A"/>
    <w:multiLevelType w:val="hybridMultilevel"/>
    <w:tmpl w:val="585050D0"/>
    <w:lvl w:ilvl="0" w:tplc="38E41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5752"/>
    <w:multiLevelType w:val="hybridMultilevel"/>
    <w:tmpl w:val="60483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46E"/>
    <w:multiLevelType w:val="hybridMultilevel"/>
    <w:tmpl w:val="1B6C6792"/>
    <w:lvl w:ilvl="0" w:tplc="F414465E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0F6775"/>
    <w:multiLevelType w:val="hybridMultilevel"/>
    <w:tmpl w:val="96F834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212DC"/>
    <w:multiLevelType w:val="hybridMultilevel"/>
    <w:tmpl w:val="74681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E5780"/>
    <w:multiLevelType w:val="hybridMultilevel"/>
    <w:tmpl w:val="154EB1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D1B5748"/>
    <w:multiLevelType w:val="hybridMultilevel"/>
    <w:tmpl w:val="9E8E5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21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24"/>
  </w:num>
  <w:num w:numId="13">
    <w:abstractNumId w:val="1"/>
  </w:num>
  <w:num w:numId="14">
    <w:abstractNumId w:val="9"/>
  </w:num>
  <w:num w:numId="15">
    <w:abstractNumId w:val="22"/>
  </w:num>
  <w:num w:numId="16">
    <w:abstractNumId w:val="17"/>
  </w:num>
  <w:num w:numId="17">
    <w:abstractNumId w:val="20"/>
  </w:num>
  <w:num w:numId="18">
    <w:abstractNumId w:val="15"/>
  </w:num>
  <w:num w:numId="19">
    <w:abstractNumId w:val="16"/>
  </w:num>
  <w:num w:numId="20">
    <w:abstractNumId w:val="6"/>
  </w:num>
  <w:num w:numId="21">
    <w:abstractNumId w:val="18"/>
  </w:num>
  <w:num w:numId="22">
    <w:abstractNumId w:val="14"/>
  </w:num>
  <w:num w:numId="23">
    <w:abstractNumId w:val="5"/>
  </w:num>
  <w:num w:numId="24">
    <w:abstractNumId w:val="8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75"/>
    <w:rsid w:val="00005E87"/>
    <w:rsid w:val="00006238"/>
    <w:rsid w:val="00012AD3"/>
    <w:rsid w:val="00024A4A"/>
    <w:rsid w:val="00031699"/>
    <w:rsid w:val="00031D1D"/>
    <w:rsid w:val="00035ABC"/>
    <w:rsid w:val="00036C6E"/>
    <w:rsid w:val="0004036E"/>
    <w:rsid w:val="00044933"/>
    <w:rsid w:val="00045408"/>
    <w:rsid w:val="00050C5B"/>
    <w:rsid w:val="0005157B"/>
    <w:rsid w:val="0005301B"/>
    <w:rsid w:val="00056AB3"/>
    <w:rsid w:val="00056E49"/>
    <w:rsid w:val="00064CC1"/>
    <w:rsid w:val="00076480"/>
    <w:rsid w:val="000807FC"/>
    <w:rsid w:val="00081ACF"/>
    <w:rsid w:val="0008702E"/>
    <w:rsid w:val="000A5EF7"/>
    <w:rsid w:val="000A7C2D"/>
    <w:rsid w:val="000B023E"/>
    <w:rsid w:val="000B03B2"/>
    <w:rsid w:val="000B23C3"/>
    <w:rsid w:val="000B45BA"/>
    <w:rsid w:val="000B5C5A"/>
    <w:rsid w:val="000B76D1"/>
    <w:rsid w:val="000C6560"/>
    <w:rsid w:val="000D2464"/>
    <w:rsid w:val="000E1EA2"/>
    <w:rsid w:val="000E2EB0"/>
    <w:rsid w:val="000E4F25"/>
    <w:rsid w:val="000E7323"/>
    <w:rsid w:val="00101A7F"/>
    <w:rsid w:val="001154A6"/>
    <w:rsid w:val="001234E1"/>
    <w:rsid w:val="00124146"/>
    <w:rsid w:val="0012669D"/>
    <w:rsid w:val="00127390"/>
    <w:rsid w:val="00155398"/>
    <w:rsid w:val="00155D00"/>
    <w:rsid w:val="00156F55"/>
    <w:rsid w:val="0016075A"/>
    <w:rsid w:val="00163601"/>
    <w:rsid w:val="001637E5"/>
    <w:rsid w:val="00167C13"/>
    <w:rsid w:val="00183383"/>
    <w:rsid w:val="0019251C"/>
    <w:rsid w:val="00194809"/>
    <w:rsid w:val="00195806"/>
    <w:rsid w:val="00195B01"/>
    <w:rsid w:val="001A6074"/>
    <w:rsid w:val="001A7485"/>
    <w:rsid w:val="001B0027"/>
    <w:rsid w:val="001B477C"/>
    <w:rsid w:val="001B4C08"/>
    <w:rsid w:val="001B7B36"/>
    <w:rsid w:val="001D3D2E"/>
    <w:rsid w:val="001F25F7"/>
    <w:rsid w:val="001F3DD6"/>
    <w:rsid w:val="001F6A96"/>
    <w:rsid w:val="00204586"/>
    <w:rsid w:val="00205B4B"/>
    <w:rsid w:val="00207C4A"/>
    <w:rsid w:val="00211C2E"/>
    <w:rsid w:val="00211C34"/>
    <w:rsid w:val="0022698C"/>
    <w:rsid w:val="00230910"/>
    <w:rsid w:val="00232410"/>
    <w:rsid w:val="00232428"/>
    <w:rsid w:val="0023718C"/>
    <w:rsid w:val="00241C7B"/>
    <w:rsid w:val="00247FFD"/>
    <w:rsid w:val="00251370"/>
    <w:rsid w:val="00262CC7"/>
    <w:rsid w:val="002649BB"/>
    <w:rsid w:val="002672DB"/>
    <w:rsid w:val="0027377A"/>
    <w:rsid w:val="0027401A"/>
    <w:rsid w:val="00274CB6"/>
    <w:rsid w:val="002772A8"/>
    <w:rsid w:val="00277312"/>
    <w:rsid w:val="002833DF"/>
    <w:rsid w:val="00286EEC"/>
    <w:rsid w:val="00292383"/>
    <w:rsid w:val="002A6410"/>
    <w:rsid w:val="002B6B13"/>
    <w:rsid w:val="002C17B5"/>
    <w:rsid w:val="002C3C38"/>
    <w:rsid w:val="002D04A8"/>
    <w:rsid w:val="002D1851"/>
    <w:rsid w:val="002E24DA"/>
    <w:rsid w:val="002F220D"/>
    <w:rsid w:val="002F33D2"/>
    <w:rsid w:val="002F3F2E"/>
    <w:rsid w:val="002F46D3"/>
    <w:rsid w:val="002F4ED8"/>
    <w:rsid w:val="00303F8D"/>
    <w:rsid w:val="0031164A"/>
    <w:rsid w:val="003139E9"/>
    <w:rsid w:val="00315C19"/>
    <w:rsid w:val="00324076"/>
    <w:rsid w:val="00330A77"/>
    <w:rsid w:val="003332C8"/>
    <w:rsid w:val="00342534"/>
    <w:rsid w:val="00343B2B"/>
    <w:rsid w:val="003470C4"/>
    <w:rsid w:val="0035080F"/>
    <w:rsid w:val="00352E85"/>
    <w:rsid w:val="003530DA"/>
    <w:rsid w:val="00356FF4"/>
    <w:rsid w:val="0036768D"/>
    <w:rsid w:val="00370854"/>
    <w:rsid w:val="003712C8"/>
    <w:rsid w:val="00373AB3"/>
    <w:rsid w:val="003752A2"/>
    <w:rsid w:val="003762CA"/>
    <w:rsid w:val="0037789B"/>
    <w:rsid w:val="003806FF"/>
    <w:rsid w:val="003835EB"/>
    <w:rsid w:val="0038502E"/>
    <w:rsid w:val="0038682F"/>
    <w:rsid w:val="00396E26"/>
    <w:rsid w:val="003A0F21"/>
    <w:rsid w:val="003A18DA"/>
    <w:rsid w:val="003B1171"/>
    <w:rsid w:val="003C127B"/>
    <w:rsid w:val="003D1842"/>
    <w:rsid w:val="003D4E1F"/>
    <w:rsid w:val="003D5440"/>
    <w:rsid w:val="003D5A78"/>
    <w:rsid w:val="003D6A3E"/>
    <w:rsid w:val="003E1DAA"/>
    <w:rsid w:val="003E2C51"/>
    <w:rsid w:val="003F0928"/>
    <w:rsid w:val="003F28E0"/>
    <w:rsid w:val="0041350C"/>
    <w:rsid w:val="00417DB8"/>
    <w:rsid w:val="00427B34"/>
    <w:rsid w:val="0043137E"/>
    <w:rsid w:val="004341A6"/>
    <w:rsid w:val="00434AF5"/>
    <w:rsid w:val="00437747"/>
    <w:rsid w:val="0044293D"/>
    <w:rsid w:val="00443160"/>
    <w:rsid w:val="00445C32"/>
    <w:rsid w:val="004466B6"/>
    <w:rsid w:val="004506CB"/>
    <w:rsid w:val="004566B1"/>
    <w:rsid w:val="00470BBF"/>
    <w:rsid w:val="00474DCD"/>
    <w:rsid w:val="00483E87"/>
    <w:rsid w:val="00484BBA"/>
    <w:rsid w:val="004A1A85"/>
    <w:rsid w:val="004A57EF"/>
    <w:rsid w:val="004B4AB5"/>
    <w:rsid w:val="004B5645"/>
    <w:rsid w:val="004C64FB"/>
    <w:rsid w:val="004C7531"/>
    <w:rsid w:val="004D14F5"/>
    <w:rsid w:val="004D72D8"/>
    <w:rsid w:val="004E1661"/>
    <w:rsid w:val="004E1908"/>
    <w:rsid w:val="004E1BD4"/>
    <w:rsid w:val="00500D17"/>
    <w:rsid w:val="0050201C"/>
    <w:rsid w:val="00511DC4"/>
    <w:rsid w:val="005171DE"/>
    <w:rsid w:val="005177B1"/>
    <w:rsid w:val="00527CDF"/>
    <w:rsid w:val="0053092E"/>
    <w:rsid w:val="00533226"/>
    <w:rsid w:val="0053615A"/>
    <w:rsid w:val="005363F6"/>
    <w:rsid w:val="00546414"/>
    <w:rsid w:val="00550772"/>
    <w:rsid w:val="00551F5B"/>
    <w:rsid w:val="00564A6F"/>
    <w:rsid w:val="005745DC"/>
    <w:rsid w:val="00574E15"/>
    <w:rsid w:val="00576916"/>
    <w:rsid w:val="00576EFB"/>
    <w:rsid w:val="005805D6"/>
    <w:rsid w:val="00582242"/>
    <w:rsid w:val="0058397E"/>
    <w:rsid w:val="005A458A"/>
    <w:rsid w:val="005A608D"/>
    <w:rsid w:val="005A7C7F"/>
    <w:rsid w:val="005B7701"/>
    <w:rsid w:val="005E0A2C"/>
    <w:rsid w:val="005E291E"/>
    <w:rsid w:val="005E3F2F"/>
    <w:rsid w:val="005E4AA3"/>
    <w:rsid w:val="005E4BBF"/>
    <w:rsid w:val="005E79A5"/>
    <w:rsid w:val="005F4DE0"/>
    <w:rsid w:val="00600235"/>
    <w:rsid w:val="006011EC"/>
    <w:rsid w:val="00606CB0"/>
    <w:rsid w:val="00611305"/>
    <w:rsid w:val="00612F94"/>
    <w:rsid w:val="0061427A"/>
    <w:rsid w:val="0063490D"/>
    <w:rsid w:val="00637147"/>
    <w:rsid w:val="0064270B"/>
    <w:rsid w:val="00651DC1"/>
    <w:rsid w:val="00675187"/>
    <w:rsid w:val="00675904"/>
    <w:rsid w:val="0068009E"/>
    <w:rsid w:val="006839E6"/>
    <w:rsid w:val="006865A5"/>
    <w:rsid w:val="00693250"/>
    <w:rsid w:val="006A4DB3"/>
    <w:rsid w:val="006B4E80"/>
    <w:rsid w:val="006B7070"/>
    <w:rsid w:val="006C21CC"/>
    <w:rsid w:val="006C3769"/>
    <w:rsid w:val="006C5595"/>
    <w:rsid w:val="006D0E67"/>
    <w:rsid w:val="006D365B"/>
    <w:rsid w:val="006D5D89"/>
    <w:rsid w:val="006D62A2"/>
    <w:rsid w:val="006E04FD"/>
    <w:rsid w:val="006E1409"/>
    <w:rsid w:val="00701BCB"/>
    <w:rsid w:val="00702B84"/>
    <w:rsid w:val="0073652A"/>
    <w:rsid w:val="00737A62"/>
    <w:rsid w:val="00742F09"/>
    <w:rsid w:val="007523D6"/>
    <w:rsid w:val="007643B0"/>
    <w:rsid w:val="007655DD"/>
    <w:rsid w:val="00774022"/>
    <w:rsid w:val="00774380"/>
    <w:rsid w:val="007758B9"/>
    <w:rsid w:val="00777A1E"/>
    <w:rsid w:val="007820B4"/>
    <w:rsid w:val="00785295"/>
    <w:rsid w:val="00793247"/>
    <w:rsid w:val="00793C59"/>
    <w:rsid w:val="007940A5"/>
    <w:rsid w:val="007A2E89"/>
    <w:rsid w:val="007A568F"/>
    <w:rsid w:val="007B1375"/>
    <w:rsid w:val="007B1639"/>
    <w:rsid w:val="007C7820"/>
    <w:rsid w:val="007D4EF2"/>
    <w:rsid w:val="007E7EF2"/>
    <w:rsid w:val="00803D9D"/>
    <w:rsid w:val="00810BDF"/>
    <w:rsid w:val="00813A45"/>
    <w:rsid w:val="00827573"/>
    <w:rsid w:val="00837F5E"/>
    <w:rsid w:val="00844EFD"/>
    <w:rsid w:val="0084551B"/>
    <w:rsid w:val="00845735"/>
    <w:rsid w:val="0085211B"/>
    <w:rsid w:val="008813EA"/>
    <w:rsid w:val="008878A2"/>
    <w:rsid w:val="00891706"/>
    <w:rsid w:val="008918B9"/>
    <w:rsid w:val="008A2209"/>
    <w:rsid w:val="008B36F5"/>
    <w:rsid w:val="008B74F0"/>
    <w:rsid w:val="008C2959"/>
    <w:rsid w:val="008C4D94"/>
    <w:rsid w:val="008D1B82"/>
    <w:rsid w:val="008D3F52"/>
    <w:rsid w:val="008D4DE7"/>
    <w:rsid w:val="008F1718"/>
    <w:rsid w:val="008F4114"/>
    <w:rsid w:val="00903CD3"/>
    <w:rsid w:val="00904C69"/>
    <w:rsid w:val="00921734"/>
    <w:rsid w:val="00923B67"/>
    <w:rsid w:val="00924474"/>
    <w:rsid w:val="009245B6"/>
    <w:rsid w:val="00931B26"/>
    <w:rsid w:val="009353D3"/>
    <w:rsid w:val="00936A93"/>
    <w:rsid w:val="00937868"/>
    <w:rsid w:val="00942553"/>
    <w:rsid w:val="00952DCB"/>
    <w:rsid w:val="009610B6"/>
    <w:rsid w:val="00962282"/>
    <w:rsid w:val="00963D85"/>
    <w:rsid w:val="00970E22"/>
    <w:rsid w:val="0097208E"/>
    <w:rsid w:val="00980011"/>
    <w:rsid w:val="0098780D"/>
    <w:rsid w:val="0099120A"/>
    <w:rsid w:val="0099175E"/>
    <w:rsid w:val="009923EC"/>
    <w:rsid w:val="009A3199"/>
    <w:rsid w:val="009A3260"/>
    <w:rsid w:val="009A5351"/>
    <w:rsid w:val="009B65F6"/>
    <w:rsid w:val="009B7D68"/>
    <w:rsid w:val="009C52EA"/>
    <w:rsid w:val="009C5C31"/>
    <w:rsid w:val="009C644D"/>
    <w:rsid w:val="009C671B"/>
    <w:rsid w:val="009D1E22"/>
    <w:rsid w:val="009D3286"/>
    <w:rsid w:val="009D5034"/>
    <w:rsid w:val="009E3938"/>
    <w:rsid w:val="009F1D89"/>
    <w:rsid w:val="009F2E00"/>
    <w:rsid w:val="009F7AAE"/>
    <w:rsid w:val="00A017EA"/>
    <w:rsid w:val="00A05409"/>
    <w:rsid w:val="00A072EF"/>
    <w:rsid w:val="00A100AB"/>
    <w:rsid w:val="00A1023E"/>
    <w:rsid w:val="00A13F4D"/>
    <w:rsid w:val="00A22111"/>
    <w:rsid w:val="00A238DD"/>
    <w:rsid w:val="00A54E2E"/>
    <w:rsid w:val="00A55DAD"/>
    <w:rsid w:val="00A57C0B"/>
    <w:rsid w:val="00A63274"/>
    <w:rsid w:val="00A63926"/>
    <w:rsid w:val="00A70ED0"/>
    <w:rsid w:val="00A738CE"/>
    <w:rsid w:val="00A73ED2"/>
    <w:rsid w:val="00A77658"/>
    <w:rsid w:val="00A836B6"/>
    <w:rsid w:val="00AA1417"/>
    <w:rsid w:val="00AA48D9"/>
    <w:rsid w:val="00AB2AAB"/>
    <w:rsid w:val="00AB63A6"/>
    <w:rsid w:val="00AC63C4"/>
    <w:rsid w:val="00AC7150"/>
    <w:rsid w:val="00AD1607"/>
    <w:rsid w:val="00AE3F52"/>
    <w:rsid w:val="00AF133F"/>
    <w:rsid w:val="00AF3974"/>
    <w:rsid w:val="00AF6DCB"/>
    <w:rsid w:val="00AF7E6A"/>
    <w:rsid w:val="00B03902"/>
    <w:rsid w:val="00B12341"/>
    <w:rsid w:val="00B1775C"/>
    <w:rsid w:val="00B242E2"/>
    <w:rsid w:val="00B24E70"/>
    <w:rsid w:val="00B27556"/>
    <w:rsid w:val="00B35E53"/>
    <w:rsid w:val="00B44C95"/>
    <w:rsid w:val="00B46DD3"/>
    <w:rsid w:val="00B549DF"/>
    <w:rsid w:val="00B60881"/>
    <w:rsid w:val="00B63FE0"/>
    <w:rsid w:val="00B642A3"/>
    <w:rsid w:val="00B64594"/>
    <w:rsid w:val="00B647CD"/>
    <w:rsid w:val="00B6566C"/>
    <w:rsid w:val="00B656B6"/>
    <w:rsid w:val="00B71260"/>
    <w:rsid w:val="00B71FB4"/>
    <w:rsid w:val="00B73D2B"/>
    <w:rsid w:val="00B754BD"/>
    <w:rsid w:val="00B763AD"/>
    <w:rsid w:val="00B81385"/>
    <w:rsid w:val="00B9004A"/>
    <w:rsid w:val="00B923C9"/>
    <w:rsid w:val="00B978AB"/>
    <w:rsid w:val="00BA3A61"/>
    <w:rsid w:val="00BA604C"/>
    <w:rsid w:val="00BB3BD2"/>
    <w:rsid w:val="00BC5CA0"/>
    <w:rsid w:val="00BC799D"/>
    <w:rsid w:val="00BD03B8"/>
    <w:rsid w:val="00BD2CE2"/>
    <w:rsid w:val="00BD479A"/>
    <w:rsid w:val="00BD4BA1"/>
    <w:rsid w:val="00BE0E57"/>
    <w:rsid w:val="00BE39C0"/>
    <w:rsid w:val="00BF04CA"/>
    <w:rsid w:val="00BF177D"/>
    <w:rsid w:val="00BF4D9E"/>
    <w:rsid w:val="00BF5344"/>
    <w:rsid w:val="00C04AFF"/>
    <w:rsid w:val="00C04F87"/>
    <w:rsid w:val="00C10777"/>
    <w:rsid w:val="00C1118F"/>
    <w:rsid w:val="00C12DB8"/>
    <w:rsid w:val="00C31618"/>
    <w:rsid w:val="00C4265F"/>
    <w:rsid w:val="00C51DE4"/>
    <w:rsid w:val="00C55DAB"/>
    <w:rsid w:val="00C5708F"/>
    <w:rsid w:val="00C57267"/>
    <w:rsid w:val="00C62497"/>
    <w:rsid w:val="00C70CF4"/>
    <w:rsid w:val="00C73B97"/>
    <w:rsid w:val="00C76914"/>
    <w:rsid w:val="00C81D66"/>
    <w:rsid w:val="00C82FAE"/>
    <w:rsid w:val="00C83BB4"/>
    <w:rsid w:val="00C905D2"/>
    <w:rsid w:val="00C91004"/>
    <w:rsid w:val="00C93669"/>
    <w:rsid w:val="00CA04D7"/>
    <w:rsid w:val="00CA169D"/>
    <w:rsid w:val="00CA1B08"/>
    <w:rsid w:val="00CA3210"/>
    <w:rsid w:val="00CB3DE9"/>
    <w:rsid w:val="00CC656B"/>
    <w:rsid w:val="00CD4ACB"/>
    <w:rsid w:val="00CD5EE4"/>
    <w:rsid w:val="00CF6F23"/>
    <w:rsid w:val="00D0496E"/>
    <w:rsid w:val="00D22C5F"/>
    <w:rsid w:val="00D24F13"/>
    <w:rsid w:val="00D25E97"/>
    <w:rsid w:val="00D3512E"/>
    <w:rsid w:val="00D441F4"/>
    <w:rsid w:val="00D44672"/>
    <w:rsid w:val="00D465C8"/>
    <w:rsid w:val="00D47BFB"/>
    <w:rsid w:val="00D500C3"/>
    <w:rsid w:val="00D56EC2"/>
    <w:rsid w:val="00D57972"/>
    <w:rsid w:val="00D60D35"/>
    <w:rsid w:val="00D6521A"/>
    <w:rsid w:val="00D66398"/>
    <w:rsid w:val="00D912C0"/>
    <w:rsid w:val="00D97A11"/>
    <w:rsid w:val="00DA336F"/>
    <w:rsid w:val="00DA6EFE"/>
    <w:rsid w:val="00DC6ABB"/>
    <w:rsid w:val="00DE3272"/>
    <w:rsid w:val="00DE6345"/>
    <w:rsid w:val="00DF379B"/>
    <w:rsid w:val="00DF4198"/>
    <w:rsid w:val="00DF78D2"/>
    <w:rsid w:val="00E1051C"/>
    <w:rsid w:val="00E30B1C"/>
    <w:rsid w:val="00E36178"/>
    <w:rsid w:val="00E6033B"/>
    <w:rsid w:val="00E60D89"/>
    <w:rsid w:val="00E63ED8"/>
    <w:rsid w:val="00E6535E"/>
    <w:rsid w:val="00E667E9"/>
    <w:rsid w:val="00E70FFF"/>
    <w:rsid w:val="00E77885"/>
    <w:rsid w:val="00E8071B"/>
    <w:rsid w:val="00E807CA"/>
    <w:rsid w:val="00E86D16"/>
    <w:rsid w:val="00E9145C"/>
    <w:rsid w:val="00E9602A"/>
    <w:rsid w:val="00EA4749"/>
    <w:rsid w:val="00EA7AF6"/>
    <w:rsid w:val="00EB05A2"/>
    <w:rsid w:val="00EB46F6"/>
    <w:rsid w:val="00EB7BE1"/>
    <w:rsid w:val="00EB7CBD"/>
    <w:rsid w:val="00EC0CB6"/>
    <w:rsid w:val="00EC70A7"/>
    <w:rsid w:val="00ED2482"/>
    <w:rsid w:val="00ED518C"/>
    <w:rsid w:val="00EF0A00"/>
    <w:rsid w:val="00EF261F"/>
    <w:rsid w:val="00F03581"/>
    <w:rsid w:val="00F27E34"/>
    <w:rsid w:val="00F31B61"/>
    <w:rsid w:val="00F35FC9"/>
    <w:rsid w:val="00F52338"/>
    <w:rsid w:val="00F52A42"/>
    <w:rsid w:val="00F53CD9"/>
    <w:rsid w:val="00F540BA"/>
    <w:rsid w:val="00F67CE7"/>
    <w:rsid w:val="00F74158"/>
    <w:rsid w:val="00F74D74"/>
    <w:rsid w:val="00F76977"/>
    <w:rsid w:val="00F907AF"/>
    <w:rsid w:val="00F908AC"/>
    <w:rsid w:val="00F91FE7"/>
    <w:rsid w:val="00F93576"/>
    <w:rsid w:val="00F9380E"/>
    <w:rsid w:val="00FA0367"/>
    <w:rsid w:val="00FA33DB"/>
    <w:rsid w:val="00FA4BC7"/>
    <w:rsid w:val="00FA75C6"/>
    <w:rsid w:val="00FB2EB1"/>
    <w:rsid w:val="00FB663A"/>
    <w:rsid w:val="00FC7819"/>
    <w:rsid w:val="00FE11DA"/>
    <w:rsid w:val="00FE2313"/>
    <w:rsid w:val="00FE39B6"/>
    <w:rsid w:val="00FE529C"/>
    <w:rsid w:val="00FE6DE1"/>
    <w:rsid w:val="00FE7251"/>
    <w:rsid w:val="00FF0FE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D14B-9A68-4722-9D3E-82F0A6A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02E"/>
    <w:rPr>
      <w:sz w:val="24"/>
      <w:szCs w:val="24"/>
      <w:lang w:eastAsia="zh-CN"/>
    </w:rPr>
  </w:style>
  <w:style w:type="paragraph" w:styleId="Cmsor3">
    <w:name w:val="heading 3"/>
    <w:basedOn w:val="Norml"/>
    <w:link w:val="Cmsor3Char"/>
    <w:uiPriority w:val="9"/>
    <w:qFormat/>
    <w:rsid w:val="0038502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38502E"/>
    <w:rPr>
      <w:rFonts w:eastAsia="Times New Roman"/>
      <w:b/>
      <w:bCs/>
      <w:sz w:val="27"/>
      <w:szCs w:val="27"/>
    </w:rPr>
  </w:style>
  <w:style w:type="paragraph" w:styleId="Szvegtrzs">
    <w:name w:val="Body Text"/>
    <w:basedOn w:val="Norml"/>
    <w:link w:val="SzvegtrzsChar"/>
    <w:rsid w:val="00E8071B"/>
    <w:pPr>
      <w:suppressAutoHyphens/>
      <w:jc w:val="both"/>
    </w:pPr>
    <w:rPr>
      <w:rFonts w:eastAsia="Times New Roman"/>
      <w:lang w:eastAsia="ar-SA"/>
    </w:rPr>
  </w:style>
  <w:style w:type="character" w:customStyle="1" w:styleId="SzvegtrzsChar">
    <w:name w:val="Szövegtörzs Char"/>
    <w:link w:val="Szvegtrzs"/>
    <w:rsid w:val="00E8071B"/>
    <w:rPr>
      <w:rFonts w:eastAsia="Times New Roman"/>
      <w:sz w:val="24"/>
      <w:szCs w:val="24"/>
      <w:lang w:eastAsia="ar-SA"/>
    </w:rPr>
  </w:style>
  <w:style w:type="character" w:styleId="Hiperhivatkozs">
    <w:name w:val="Hyperlink"/>
    <w:uiPriority w:val="99"/>
    <w:unhideWhenUsed/>
    <w:rsid w:val="00232428"/>
    <w:rPr>
      <w:color w:val="0000FF"/>
      <w:u w:val="single"/>
    </w:rPr>
  </w:style>
  <w:style w:type="paragraph" w:styleId="llb">
    <w:name w:val="footer"/>
    <w:basedOn w:val="Norml"/>
    <w:rsid w:val="007B163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B1639"/>
  </w:style>
  <w:style w:type="table" w:styleId="Rcsostblzat">
    <w:name w:val="Table Grid"/>
    <w:basedOn w:val="Normltblzat"/>
    <w:rsid w:val="00BC79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6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">
    <w:name w:val="(x)"/>
    <w:basedOn w:val="Norml"/>
    <w:uiPriority w:val="99"/>
    <w:rsid w:val="002833DF"/>
    <w:pPr>
      <w:widowControl w:val="0"/>
      <w:autoSpaceDE w:val="0"/>
      <w:autoSpaceDN w:val="0"/>
      <w:adjustRightInd w:val="0"/>
      <w:spacing w:before="240"/>
      <w:jc w:val="both"/>
    </w:pPr>
    <w:rPr>
      <w:rFonts w:eastAsia="Times New Roman"/>
      <w:color w:val="000000"/>
      <w:lang w:eastAsia="hu-HU"/>
    </w:rPr>
  </w:style>
  <w:style w:type="paragraph" w:customStyle="1" w:styleId="a">
    <w:name w:val="a)"/>
    <w:basedOn w:val="Norml"/>
    <w:uiPriority w:val="99"/>
    <w:rsid w:val="002833DF"/>
    <w:pPr>
      <w:widowControl w:val="0"/>
      <w:autoSpaceDE w:val="0"/>
      <w:autoSpaceDN w:val="0"/>
      <w:adjustRightInd w:val="0"/>
      <w:spacing w:before="120" w:after="120"/>
      <w:ind w:left="284"/>
      <w:jc w:val="both"/>
    </w:pPr>
    <w:rPr>
      <w:rFonts w:eastAsia="Times New Roman"/>
      <w:color w:val="000000"/>
      <w:lang w:eastAsia="hu-HU"/>
    </w:rPr>
  </w:style>
  <w:style w:type="paragraph" w:styleId="NormlWeb">
    <w:name w:val="Normal (Web)"/>
    <w:basedOn w:val="Norml"/>
    <w:uiPriority w:val="99"/>
    <w:unhideWhenUsed/>
    <w:rsid w:val="0012669D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Hirszuk">
    <w:name w:val="Hirszuk"/>
    <w:basedOn w:val="Norml"/>
    <w:uiPriority w:val="99"/>
    <w:rsid w:val="0012669D"/>
    <w:pPr>
      <w:widowControl w:val="0"/>
      <w:autoSpaceDN w:val="0"/>
      <w:adjustRightInd w:val="0"/>
      <w:spacing w:line="240" w:lineRule="exact"/>
      <w:jc w:val="both"/>
    </w:pPr>
    <w:rPr>
      <w:rFonts w:eastAsia="Times New Roman"/>
      <w:sz w:val="26"/>
      <w:szCs w:val="26"/>
      <w:lang w:eastAsia="hu-HU" w:bidi="hi-IN"/>
    </w:rPr>
  </w:style>
  <w:style w:type="paragraph" w:customStyle="1" w:styleId="Listaszerbekezds1">
    <w:name w:val="Listaszerű bekezdés1"/>
    <w:basedOn w:val="Norml"/>
    <w:uiPriority w:val="99"/>
    <w:rsid w:val="009C671B"/>
    <w:pPr>
      <w:ind w:left="708"/>
    </w:pPr>
    <w:rPr>
      <w:rFonts w:eastAsia="Times New Roman"/>
      <w:lang w:eastAsia="hu-HU"/>
    </w:rPr>
  </w:style>
  <w:style w:type="character" w:customStyle="1" w:styleId="apple-converted-space">
    <w:name w:val="apple-converted-space"/>
    <w:rsid w:val="0050201C"/>
  </w:style>
  <w:style w:type="character" w:styleId="Mrltotthiperhivatkozs">
    <w:name w:val="FollowedHyperlink"/>
    <w:uiPriority w:val="99"/>
    <w:semiHidden/>
    <w:unhideWhenUsed/>
    <w:rsid w:val="006C5595"/>
    <w:rPr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9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9C0"/>
    <w:rPr>
      <w:rFonts w:ascii="Segoe UI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BE39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39C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1600/01635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urogeologists.eu/wp-content/uploads/2015/09/Geology-for-Society_Hungarian-Final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rasy.balaz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a.oszk.hu/02700/02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tvaniig@gmail.com" TargetMode="External"/><Relationship Id="rId10" Type="http://schemas.openxmlformats.org/officeDocument/2006/relationships/hyperlink" Target="http://epa.oszk.hu/02700/0275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pa.oszk.hu/02700/02732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MFT\gazdas&#225;gi_dolgok\MFT_2015_gazd&#225;lkod&#225;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MFT\gazdas&#225;gi_dolgok\MFT_2015_gazd&#225;lkod&#225;s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hu-HU" sz="1400" b="1" i="0" baseline="0">
                <a:solidFill>
                  <a:srgbClr val="0070C0"/>
                </a:solidFill>
              </a:rPr>
              <a:t>MFT 2015 évi bevételei</a:t>
            </a:r>
          </a:p>
        </c:rich>
      </c:tx>
      <c:layout>
        <c:manualLayout>
          <c:xMode val="edge"/>
          <c:yMode val="edge"/>
          <c:x val="0.35155772834890764"/>
          <c:y val="3.2262667460037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27087788090046472"/>
          <c:y val="0.14668948942681129"/>
          <c:w val="0.6953701096407765"/>
          <c:h val="0.6735888055150460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Munka2!$F$2</c:f>
              <c:strCache>
                <c:ptCount val="1"/>
                <c:pt idx="0">
                  <c:v>összesen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Munka2!$E$3:$E$22</c:f>
              <c:strCache>
                <c:ptCount val="20"/>
                <c:pt idx="0">
                  <c:v>tagdíj (term. tagok)</c:v>
                </c:pt>
                <c:pt idx="1">
                  <c:v>jogi tagok</c:v>
                </c:pt>
                <c:pt idx="2">
                  <c:v>tagdíj összesen</c:v>
                </c:pt>
                <c:pt idx="4">
                  <c:v>cég támogatások</c:v>
                </c:pt>
                <c:pt idx="5">
                  <c:v>tagtársak támogatásai</c:v>
                </c:pt>
                <c:pt idx="6">
                  <c:v>SzJA 1%</c:v>
                </c:pt>
                <c:pt idx="7">
                  <c:v>támogatások összesen</c:v>
                </c:pt>
                <c:pt idx="9">
                  <c:v>rendezvények (bevételek)</c:v>
                </c:pt>
                <c:pt idx="10">
                  <c:v>rendezvények (szponzori)</c:v>
                </c:pt>
                <c:pt idx="11">
                  <c:v>rendezvények összesen</c:v>
                </c:pt>
                <c:pt idx="13">
                  <c:v>FK értékesítés</c:v>
                </c:pt>
                <c:pt idx="14">
                  <c:v>MOL támogatás</c:v>
                </c:pt>
                <c:pt idx="15">
                  <c:v>Földtani Közlöny összesen</c:v>
                </c:pt>
                <c:pt idx="17">
                  <c:v>EFG projektek</c:v>
                </c:pt>
                <c:pt idx="18">
                  <c:v>egyéb hazai</c:v>
                </c:pt>
                <c:pt idx="19">
                  <c:v>Egyéb (pályázatok, projektek stb.)</c:v>
                </c:pt>
              </c:strCache>
            </c:strRef>
          </c:cat>
          <c:val>
            <c:numRef>
              <c:f>Munka2!$F$3:$F$22</c:f>
              <c:numCache>
                <c:formatCode>General</c:formatCode>
                <c:ptCount val="20"/>
                <c:pt idx="2" formatCode="0">
                  <c:v>7919</c:v>
                </c:pt>
                <c:pt idx="7" formatCode="0">
                  <c:v>1473</c:v>
                </c:pt>
                <c:pt idx="11" formatCode="0">
                  <c:v>13320</c:v>
                </c:pt>
                <c:pt idx="15" formatCode="0">
                  <c:v>2833</c:v>
                </c:pt>
                <c:pt idx="19">
                  <c:v>3121</c:v>
                </c:pt>
              </c:numCache>
            </c:numRef>
          </c:val>
        </c:ser>
        <c:ser>
          <c:idx val="1"/>
          <c:order val="1"/>
          <c:tx>
            <c:strRef>
              <c:f>Munka2!$G$2</c:f>
              <c:strCache>
                <c:ptCount val="1"/>
                <c:pt idx="0">
                  <c:v>bontva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Munka2!$E$3:$E$22</c:f>
              <c:strCache>
                <c:ptCount val="20"/>
                <c:pt idx="0">
                  <c:v>tagdíj (term. tagok)</c:v>
                </c:pt>
                <c:pt idx="1">
                  <c:v>jogi tagok</c:v>
                </c:pt>
                <c:pt idx="2">
                  <c:v>tagdíj összesen</c:v>
                </c:pt>
                <c:pt idx="4">
                  <c:v>cég támogatások</c:v>
                </c:pt>
                <c:pt idx="5">
                  <c:v>tagtársak támogatásai</c:v>
                </c:pt>
                <c:pt idx="6">
                  <c:v>SzJA 1%</c:v>
                </c:pt>
                <c:pt idx="7">
                  <c:v>támogatások összesen</c:v>
                </c:pt>
                <c:pt idx="9">
                  <c:v>rendezvények (bevételek)</c:v>
                </c:pt>
                <c:pt idx="10">
                  <c:v>rendezvények (szponzori)</c:v>
                </c:pt>
                <c:pt idx="11">
                  <c:v>rendezvények összesen</c:v>
                </c:pt>
                <c:pt idx="13">
                  <c:v>FK értékesítés</c:v>
                </c:pt>
                <c:pt idx="14">
                  <c:v>MOL támogatás</c:v>
                </c:pt>
                <c:pt idx="15">
                  <c:v>Földtani Közlöny összesen</c:v>
                </c:pt>
                <c:pt idx="17">
                  <c:v>EFG projektek</c:v>
                </c:pt>
                <c:pt idx="18">
                  <c:v>egyéb hazai</c:v>
                </c:pt>
                <c:pt idx="19">
                  <c:v>Egyéb (pályázatok, projektek stb.)</c:v>
                </c:pt>
              </c:strCache>
            </c:strRef>
          </c:cat>
          <c:val>
            <c:numRef>
              <c:f>Munka2!$G$3:$G$22</c:f>
              <c:numCache>
                <c:formatCode>General</c:formatCode>
                <c:ptCount val="20"/>
                <c:pt idx="0">
                  <c:v>4419</c:v>
                </c:pt>
                <c:pt idx="1">
                  <c:v>3500</c:v>
                </c:pt>
                <c:pt idx="4">
                  <c:v>662</c:v>
                </c:pt>
                <c:pt idx="5">
                  <c:v>255</c:v>
                </c:pt>
                <c:pt idx="6">
                  <c:v>556</c:v>
                </c:pt>
                <c:pt idx="9">
                  <c:v>9320</c:v>
                </c:pt>
                <c:pt idx="10">
                  <c:v>4000</c:v>
                </c:pt>
                <c:pt idx="13">
                  <c:v>1633</c:v>
                </c:pt>
                <c:pt idx="14">
                  <c:v>1200</c:v>
                </c:pt>
                <c:pt idx="17">
                  <c:v>1674</c:v>
                </c:pt>
                <c:pt idx="18">
                  <c:v>1447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9737608"/>
        <c:axId val="322401616"/>
      </c:barChart>
      <c:catAx>
        <c:axId val="2497376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>
                    <a:solidFill>
                      <a:srgbClr val="0070C0"/>
                    </a:solidFill>
                  </a:rPr>
                  <a:t>Bevétel</a:t>
                </a:r>
                <a:r>
                  <a:rPr lang="hu-HU" sz="1200" b="1" i="0" baseline="0">
                    <a:solidFill>
                      <a:srgbClr val="0070C0"/>
                    </a:solidFill>
                  </a:rPr>
                  <a:t> csoportok</a:t>
                </a:r>
                <a:endParaRPr lang="en-US" sz="1200" b="1" i="0" baseline="0">
                  <a:solidFill>
                    <a:srgbClr val="0070C0"/>
                  </a:solidFill>
                </a:endParaRPr>
              </a:p>
            </c:rich>
          </c:tx>
          <c:layout>
            <c:manualLayout>
              <c:xMode val="edge"/>
              <c:yMode val="edge"/>
              <c:x val="1.1604328666221144E-3"/>
              <c:y val="0.355084603786228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rgbClr val="0070C0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0070C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hu-HU"/>
          </a:p>
        </c:txPr>
        <c:crossAx val="322401616"/>
        <c:crosses val="autoZero"/>
        <c:auto val="1"/>
        <c:lblAlgn val="ctr"/>
        <c:lblOffset val="100"/>
        <c:noMultiLvlLbl val="0"/>
      </c:catAx>
      <c:valAx>
        <c:axId val="322401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200" b="1" i="0" baseline="0">
                    <a:solidFill>
                      <a:srgbClr val="0070C0"/>
                    </a:solidFill>
                  </a:rPr>
                  <a:t>EFt</a:t>
                </a:r>
              </a:p>
            </c:rich>
          </c:tx>
          <c:layout>
            <c:manualLayout>
              <c:xMode val="edge"/>
              <c:yMode val="edge"/>
              <c:x val="0.27826763735980969"/>
              <c:y val="0.838367955943491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rgbClr val="0070C0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49737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045895101101192"/>
          <c:y val="4.33566404199475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18408827467995073"/>
          <c:y val="0.18319484094842275"/>
          <c:w val="0.76838338064884748"/>
          <c:h val="0.780003983481828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Munka3!$B$2</c:f>
              <c:strCache>
                <c:ptCount val="1"/>
                <c:pt idx="0">
                  <c:v>Eft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Munka3!$A$3:$A$7</c:f>
              <c:strCache>
                <c:ptCount val="5"/>
                <c:pt idx="0">
                  <c:v>Működési kiadás</c:v>
                </c:pt>
                <c:pt idx="1">
                  <c:v>Rendezvények</c:v>
                </c:pt>
                <c:pt idx="2">
                  <c:v>Földtani Közlöny</c:v>
                </c:pt>
                <c:pt idx="3">
                  <c:v>Egyéb</c:v>
                </c:pt>
                <c:pt idx="4">
                  <c:v>Eredmény</c:v>
                </c:pt>
              </c:strCache>
            </c:strRef>
          </c:cat>
          <c:val>
            <c:numRef>
              <c:f>Munka3!$B$3:$B$7</c:f>
              <c:numCache>
                <c:formatCode>General</c:formatCode>
                <c:ptCount val="5"/>
                <c:pt idx="0">
                  <c:v>11556</c:v>
                </c:pt>
                <c:pt idx="1">
                  <c:v>7990</c:v>
                </c:pt>
                <c:pt idx="2">
                  <c:v>2757</c:v>
                </c:pt>
                <c:pt idx="3">
                  <c:v>4236</c:v>
                </c:pt>
                <c:pt idx="4">
                  <c:v>2127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514576"/>
        <c:axId val="62514968"/>
      </c:barChart>
      <c:catAx>
        <c:axId val="625145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2514968"/>
        <c:crosses val="autoZero"/>
        <c:auto val="1"/>
        <c:lblAlgn val="ctr"/>
        <c:lblOffset val="100"/>
        <c:noMultiLvlLbl val="0"/>
      </c:catAx>
      <c:valAx>
        <c:axId val="62514968"/>
        <c:scaling>
          <c:orientation val="minMax"/>
          <c:max val="120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251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0.54735</cdr:x>
      <cdr:y>0.80841</cdr:y>
    </cdr:from>
    <cdr:to>
      <cdr:x>0.92841</cdr:x>
      <cdr:y>0.92814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2382555" y="1647825"/>
          <a:ext cx="1658725" cy="2440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400" b="1">
              <a:solidFill>
                <a:srgbClr val="0070C0"/>
              </a:solidFill>
              <a:latin typeface="Garamond" panose="02020404030301010803" pitchFamily="18" charset="0"/>
            </a:rPr>
            <a:t>MFT </a:t>
          </a:r>
          <a:r>
            <a:rPr lang="hu-HU" sz="1400" b="1" i="0" baseline="0">
              <a:solidFill>
                <a:srgbClr val="0070C0"/>
              </a:solidFill>
              <a:latin typeface="Garamond" panose="02020404030301010803" pitchFamily="18" charset="0"/>
            </a:rPr>
            <a:t>2015</a:t>
          </a:r>
          <a:r>
            <a:rPr lang="hu-HU" sz="1400" b="1">
              <a:solidFill>
                <a:srgbClr val="0070C0"/>
              </a:solidFill>
              <a:latin typeface="Garamond" panose="02020404030301010803" pitchFamily="18" charset="0"/>
            </a:rPr>
            <a:t>. évi kiadásai 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AEBE-86EC-48EE-9A2A-760AF1B6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4669</Words>
  <Characters>32221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Főtitkári jelentés a 2011-es évről</vt:lpstr>
    </vt:vector>
  </TitlesOfParts>
  <Company/>
  <LinksUpToDate>false</LinksUpToDate>
  <CharactersWithSpaces>36817</CharactersWithSpaces>
  <SharedDoc>false</SharedDoc>
  <HLinks>
    <vt:vector size="42" baseType="variant">
      <vt:variant>
        <vt:i4>8323103</vt:i4>
      </vt:variant>
      <vt:variant>
        <vt:i4>18</vt:i4>
      </vt:variant>
      <vt:variant>
        <vt:i4>0</vt:i4>
      </vt:variant>
      <vt:variant>
        <vt:i4>5</vt:i4>
      </vt:variant>
      <vt:variant>
        <vt:lpwstr>mailto:trasy.balazs@gmail.com</vt:lpwstr>
      </vt:variant>
      <vt:variant>
        <vt:lpwstr/>
      </vt:variant>
      <vt:variant>
        <vt:i4>7667807</vt:i4>
      </vt:variant>
      <vt:variant>
        <vt:i4>15</vt:i4>
      </vt:variant>
      <vt:variant>
        <vt:i4>0</vt:i4>
      </vt:variant>
      <vt:variant>
        <vt:i4>5</vt:i4>
      </vt:variant>
      <vt:variant>
        <vt:lpwstr>mailto:hatvaniig@gmail.com</vt:lpwstr>
      </vt:variant>
      <vt:variant>
        <vt:lpwstr/>
      </vt:variant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http://eurogeologists.eu/wp-content/uploads/2015/09/Geology-for-Society_Hungarian-Final.pdf</vt:lpwstr>
      </vt:variant>
      <vt:variant>
        <vt:lpwstr/>
      </vt:variant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http://epa.oszk.hu/02700/02736</vt:lpwstr>
      </vt:variant>
      <vt:variant>
        <vt:lpwstr/>
      </vt:variant>
      <vt:variant>
        <vt:i4>6291490</vt:i4>
      </vt:variant>
      <vt:variant>
        <vt:i4>6</vt:i4>
      </vt:variant>
      <vt:variant>
        <vt:i4>0</vt:i4>
      </vt:variant>
      <vt:variant>
        <vt:i4>5</vt:i4>
      </vt:variant>
      <vt:variant>
        <vt:lpwstr>http://epa.oszk.hu/02700/02751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http://epa.oszk.hu/02700/02732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http://epa.oszk.hu/01600/01635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Főtitkári jelentés a 2011-es évről</dc:title>
  <dc:subject/>
  <dc:creator>unger</dc:creator>
  <cp:keywords/>
  <cp:lastModifiedBy>MFT</cp:lastModifiedBy>
  <cp:revision>13</cp:revision>
  <dcterms:created xsi:type="dcterms:W3CDTF">2016-03-04T14:50:00Z</dcterms:created>
  <dcterms:modified xsi:type="dcterms:W3CDTF">2016-03-07T14:13:00Z</dcterms:modified>
</cp:coreProperties>
</file>